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CA36" w14:textId="34A5DB16" w:rsidR="0005556D" w:rsidRPr="00EA0EA2" w:rsidRDefault="0005556D" w:rsidP="0005556D">
      <w:pPr>
        <w:jc w:val="center"/>
        <w:rPr>
          <w:b/>
          <w:sz w:val="32"/>
          <w:szCs w:val="32"/>
          <w:u w:val="single"/>
        </w:rPr>
      </w:pPr>
      <w:r w:rsidRPr="00EA0EA2">
        <w:rPr>
          <w:b/>
          <w:noProof/>
          <w:sz w:val="32"/>
          <w:szCs w:val="32"/>
          <w:u w:val="single"/>
          <w:lang w:eastAsia="en-GB"/>
        </w:rPr>
        <w:drawing>
          <wp:anchor distT="0" distB="0" distL="114300" distR="114300" simplePos="0" relativeHeight="251660288" behindDoc="1" locked="0" layoutInCell="1" allowOverlap="1" wp14:anchorId="6FD568E4" wp14:editId="6925EC5C">
            <wp:simplePos x="0" y="0"/>
            <wp:positionH relativeFrom="column">
              <wp:posOffset>6962775</wp:posOffset>
            </wp:positionH>
            <wp:positionV relativeFrom="paragraph">
              <wp:posOffset>-200660</wp:posOffset>
            </wp:positionV>
            <wp:extent cx="837932" cy="817192"/>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932" cy="817192"/>
                    </a:xfrm>
                    <a:prstGeom prst="rect">
                      <a:avLst/>
                    </a:prstGeom>
                  </pic:spPr>
                </pic:pic>
              </a:graphicData>
            </a:graphic>
            <wp14:sizeRelH relativeFrom="page">
              <wp14:pctWidth>0</wp14:pctWidth>
            </wp14:sizeRelH>
            <wp14:sizeRelV relativeFrom="page">
              <wp14:pctHeight>0</wp14:pctHeight>
            </wp14:sizeRelV>
          </wp:anchor>
        </w:drawing>
      </w:r>
      <w:r w:rsidRPr="00EA0EA2">
        <w:rPr>
          <w:b/>
          <w:noProof/>
          <w:sz w:val="32"/>
          <w:szCs w:val="32"/>
          <w:u w:val="single"/>
          <w:lang w:eastAsia="en-GB"/>
        </w:rPr>
        <w:drawing>
          <wp:anchor distT="0" distB="0" distL="114300" distR="114300" simplePos="0" relativeHeight="251659264" behindDoc="1" locked="0" layoutInCell="1" allowOverlap="1" wp14:anchorId="6EE9773C" wp14:editId="0D9035A1">
            <wp:simplePos x="0" y="0"/>
            <wp:positionH relativeFrom="column">
              <wp:posOffset>1095375</wp:posOffset>
            </wp:positionH>
            <wp:positionV relativeFrom="paragraph">
              <wp:posOffset>-220980</wp:posOffset>
            </wp:positionV>
            <wp:extent cx="837932" cy="817192"/>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7932" cy="817192"/>
                    </a:xfrm>
                    <a:prstGeom prst="rect">
                      <a:avLst/>
                    </a:prstGeom>
                  </pic:spPr>
                </pic:pic>
              </a:graphicData>
            </a:graphic>
            <wp14:sizeRelH relativeFrom="page">
              <wp14:pctWidth>0</wp14:pctWidth>
            </wp14:sizeRelH>
            <wp14:sizeRelV relativeFrom="page">
              <wp14:pctHeight>0</wp14:pctHeight>
            </wp14:sizeRelV>
          </wp:anchor>
        </w:drawing>
      </w:r>
      <w:r>
        <w:rPr>
          <w:b/>
          <w:sz w:val="32"/>
          <w:szCs w:val="32"/>
          <w:u w:val="single"/>
        </w:rPr>
        <w:t xml:space="preserve"> </w:t>
      </w:r>
      <w:r w:rsidRPr="00EA0EA2">
        <w:rPr>
          <w:b/>
          <w:sz w:val="32"/>
          <w:szCs w:val="32"/>
          <w:u w:val="single"/>
        </w:rPr>
        <w:t>Crawley Ridg</w:t>
      </w:r>
      <w:r>
        <w:rPr>
          <w:b/>
          <w:sz w:val="32"/>
          <w:szCs w:val="32"/>
          <w:u w:val="single"/>
        </w:rPr>
        <w:t xml:space="preserve">e Infant School – </w:t>
      </w:r>
      <w:r w:rsidRPr="00EA0EA2">
        <w:rPr>
          <w:b/>
          <w:sz w:val="32"/>
          <w:szCs w:val="32"/>
          <w:u w:val="single"/>
        </w:rPr>
        <w:t>Progression</w:t>
      </w:r>
      <w:r>
        <w:rPr>
          <w:b/>
          <w:sz w:val="32"/>
          <w:szCs w:val="32"/>
          <w:u w:val="single"/>
        </w:rPr>
        <w:t xml:space="preserve"> in </w:t>
      </w:r>
      <w:r w:rsidR="00747092">
        <w:rPr>
          <w:b/>
          <w:sz w:val="32"/>
          <w:szCs w:val="32"/>
          <w:u w:val="single"/>
        </w:rPr>
        <w:t>Phonics</w:t>
      </w:r>
      <w:r>
        <w:rPr>
          <w:b/>
          <w:sz w:val="32"/>
          <w:szCs w:val="32"/>
          <w:u w:val="single"/>
        </w:rPr>
        <w:t xml:space="preserve">  </w:t>
      </w:r>
      <w:bookmarkStart w:id="0" w:name="_GoBack"/>
      <w:bookmarkEnd w:id="0"/>
    </w:p>
    <w:p w14:paraId="22E7949C" w14:textId="710CCEB7" w:rsidR="005E69E8" w:rsidRDefault="0005556D" w:rsidP="00F93BD2">
      <w:pPr>
        <w:jc w:val="center"/>
        <w:rPr>
          <w:b/>
          <w:sz w:val="28"/>
          <w:szCs w:val="28"/>
          <w:u w:val="single"/>
        </w:rPr>
      </w:pPr>
      <w:r>
        <w:rPr>
          <w:b/>
          <w:sz w:val="28"/>
          <w:szCs w:val="28"/>
          <w:u w:val="single"/>
        </w:rPr>
        <w:t>(Sequence and Structure)</w:t>
      </w:r>
    </w:p>
    <w:p w14:paraId="7D7DF264" w14:textId="7301B15F" w:rsidR="00C54ECF" w:rsidRPr="00C54ECF" w:rsidRDefault="00C54ECF" w:rsidP="57A7A19D">
      <w:pPr>
        <w:jc w:val="center"/>
        <w:rPr>
          <w:b/>
          <w:bCs/>
        </w:rPr>
      </w:pPr>
      <w:r w:rsidRPr="57A7A19D">
        <w:rPr>
          <w:b/>
          <w:bCs/>
        </w:rPr>
        <w:t>FOR THE PROGRESSION GRID FOR PHONICS, PLEASE SEE PAGE 7 of the ELS Handbook.</w:t>
      </w:r>
    </w:p>
    <w:p w14:paraId="1CB9EE18" w14:textId="611F6855" w:rsidR="0005556D" w:rsidRPr="002816A6" w:rsidRDefault="00031598" w:rsidP="0005556D">
      <w:pPr>
        <w:rPr>
          <w:rFonts w:cstheme="minorHAnsi"/>
          <w:b/>
          <w:sz w:val="28"/>
          <w:szCs w:val="28"/>
        </w:rPr>
      </w:pPr>
      <w:r>
        <w:rPr>
          <w:b/>
          <w:sz w:val="28"/>
          <w:szCs w:val="28"/>
        </w:rPr>
        <w:t>Implementation</w:t>
      </w:r>
      <w:r w:rsidR="00C54ECF">
        <w:rPr>
          <w:b/>
          <w:sz w:val="28"/>
          <w:szCs w:val="28"/>
        </w:rPr>
        <w:t xml:space="preserve"> </w:t>
      </w:r>
    </w:p>
    <w:p w14:paraId="0D2264A3" w14:textId="77777777" w:rsidR="005E69E8" w:rsidRDefault="00747092" w:rsidP="00D473AF">
      <w:r>
        <w:t xml:space="preserve">Children’s knowledge of phonics is a vital part of their development in English. The phonics code forms the building blocks for reading and for spelling. </w:t>
      </w:r>
    </w:p>
    <w:p w14:paraId="6936EBCA" w14:textId="69DDC49F" w:rsidR="005E69E8" w:rsidRDefault="005E69E8" w:rsidP="00D473AF">
      <w:r>
        <w:t>We follow the “Essential Letters and Sounds” (ELS) Phonics Programme (Introduced September 2021)</w:t>
      </w:r>
    </w:p>
    <w:p w14:paraId="59A54076" w14:textId="6B797E35" w:rsidR="005E69E8" w:rsidRDefault="005E69E8" w:rsidP="57A7A19D">
      <w:pPr>
        <w:rPr>
          <w:i/>
          <w:iCs/>
        </w:rPr>
      </w:pPr>
      <w:r w:rsidRPr="57A7A19D">
        <w:rPr>
          <w:i/>
          <w:iCs/>
        </w:rPr>
        <w:t>Note (academic year 2021 – 22) - We had previously followed the DfE “Letters and Sounds” Programme, and the ELS Programme fits well with work done previously by children who are now in Year 1 and 2, so that they can continue to build their knowledge in a logical progression.</w:t>
      </w:r>
    </w:p>
    <w:p w14:paraId="2A65A6AF" w14:textId="0202407D" w:rsidR="00747092" w:rsidRDefault="00747092" w:rsidP="00D473AF">
      <w:r>
        <w:t>Ch</w:t>
      </w:r>
      <w:r w:rsidR="5E9BF736">
        <w:t>i</w:t>
      </w:r>
      <w:r>
        <w:t>ldren’s earliest experiences in phonics be</w:t>
      </w:r>
      <w:r w:rsidR="73863467">
        <w:t>gi</w:t>
      </w:r>
      <w:r>
        <w:t xml:space="preserve">ns with listening to sounds </w:t>
      </w:r>
      <w:r w:rsidR="005E69E8">
        <w:t>in</w:t>
      </w:r>
      <w:r>
        <w:t xml:space="preserve"> the environment (the noise of a tap dripping, the sound of a train, a dog barking as well as voices. Children listen to stories, songs a</w:t>
      </w:r>
      <w:r w:rsidR="005E69E8">
        <w:t>nd poems, which may include rhythm, rhymes and alliteration. Children</w:t>
      </w:r>
      <w:r>
        <w:t xml:space="preserve"> join in with key phrases</w:t>
      </w:r>
      <w:r w:rsidR="005E69E8">
        <w:t xml:space="preserve"> and actions. These activities form Phase 1 in the ELS Programme. </w:t>
      </w:r>
    </w:p>
    <w:p w14:paraId="4E636D55" w14:textId="62C97060" w:rsidR="005E69E8" w:rsidRDefault="005E69E8" w:rsidP="1B9FBFBB">
      <w:r>
        <w:t>Early in their Reception Year, children are introduced to Phase 2 sounds. ELS recommends the teaching of 4 new sounds per week.</w:t>
      </w:r>
    </w:p>
    <w:p w14:paraId="3BFE7316" w14:textId="4A8E1301" w:rsidR="005E69E8" w:rsidRDefault="005E69E8" w:rsidP="00D473AF">
      <w:r>
        <w:t>Children learn to recognise graphemes and blend the sounds they make (phonemes) to read words. At the same time</w:t>
      </w:r>
      <w:r w:rsidR="3ADE5977">
        <w:t>,</w:t>
      </w:r>
      <w:r>
        <w:t xml:space="preserve"> they learn to write the graphemes </w:t>
      </w:r>
      <w:r w:rsidR="00F93BD2">
        <w:t>which represent the phonemes they hear so that they can spell out words.</w:t>
      </w:r>
    </w:p>
    <w:p w14:paraId="62FC1A25" w14:textId="2868BEBA" w:rsidR="00F93BD2" w:rsidRDefault="00F93BD2" w:rsidP="00D473AF">
      <w:r>
        <w:t>At each Phase children also learn “Harder to Read and Spell” (HRS)words. (In Year 1 and 2 these reflect many of the Common Exception Words (CEW) specified in Appendix 2 of the National Curriculum for Key Stage 1.</w:t>
      </w:r>
    </w:p>
    <w:p w14:paraId="216AD917" w14:textId="1B171A3B" w:rsidR="00F93BD2" w:rsidRDefault="00F93BD2" w:rsidP="00D473AF">
      <w:r>
        <w:t>The “Essential Letters and Sounds” Handbook details how children progress through the scheme from Reception to the end of Year 1.</w:t>
      </w:r>
    </w:p>
    <w:p w14:paraId="4F639458" w14:textId="2B34208E" w:rsidR="00F93BD2" w:rsidRDefault="00F93BD2" w:rsidP="00D473AF">
      <w:r>
        <w:t>The aim of the programme is for children to “keep up, not catch up”! However, where a few children may fall behind (</w:t>
      </w:r>
      <w:proofErr w:type="spellStart"/>
      <w:r>
        <w:t>eg</w:t>
      </w:r>
      <w:proofErr w:type="spellEnd"/>
      <w:r>
        <w:t xml:space="preserve"> SEND) intervention sessions are arranged for speedy catch up. By the end of Year 1 children should have covered Phase 5, which includes alternative graphemes to represent known phonemes and alternative pronunciation of known graphemes. </w:t>
      </w:r>
    </w:p>
    <w:p w14:paraId="70133062" w14:textId="67D70BE8" w:rsidR="00C54ECF" w:rsidRPr="00C54ECF" w:rsidRDefault="00C54ECF" w:rsidP="57A7A19D">
      <w:pPr>
        <w:jc w:val="center"/>
        <w:rPr>
          <w:b/>
          <w:bCs/>
        </w:rPr>
      </w:pPr>
      <w:r w:rsidRPr="57A7A19D">
        <w:rPr>
          <w:b/>
          <w:bCs/>
        </w:rPr>
        <w:t>FOR THE PROGRESSION GRID FOR PHONICS, PLEASE SEE PAGE 7 of the ELS Handbook (Saved on One Drive)</w:t>
      </w:r>
    </w:p>
    <w:p w14:paraId="1F30807D" w14:textId="77777777" w:rsidR="00F93BD2" w:rsidRDefault="00F93BD2" w:rsidP="00D473AF"/>
    <w:p w14:paraId="28DCE347" w14:textId="6B454418" w:rsidR="00747092" w:rsidRPr="00D473AF" w:rsidRDefault="00747092" w:rsidP="3DD98F6A"/>
    <w:tbl>
      <w:tblPr>
        <w:tblStyle w:val="TableGrid"/>
        <w:tblW w:w="14060" w:type="dxa"/>
        <w:tblLook w:val="04A0" w:firstRow="1" w:lastRow="0" w:firstColumn="1" w:lastColumn="0" w:noHBand="0" w:noVBand="1"/>
      </w:tblPr>
      <w:tblGrid>
        <w:gridCol w:w="2490"/>
        <w:gridCol w:w="4716"/>
        <w:gridCol w:w="3455"/>
        <w:gridCol w:w="3399"/>
      </w:tblGrid>
      <w:tr w:rsidR="0005556D" w14:paraId="692EC930" w14:textId="77777777" w:rsidTr="57A7A19D">
        <w:tc>
          <w:tcPr>
            <w:tcW w:w="2490" w:type="dxa"/>
            <w:shd w:val="clear" w:color="auto" w:fill="92D050"/>
          </w:tcPr>
          <w:p w14:paraId="0A37501D" w14:textId="77777777" w:rsidR="0005556D" w:rsidRDefault="0005556D" w:rsidP="00E23274">
            <w:pPr>
              <w:jc w:val="center"/>
              <w:rPr>
                <w:b/>
                <w:sz w:val="28"/>
                <w:szCs w:val="28"/>
              </w:rPr>
            </w:pPr>
          </w:p>
        </w:tc>
        <w:tc>
          <w:tcPr>
            <w:tcW w:w="4716" w:type="dxa"/>
            <w:shd w:val="clear" w:color="auto" w:fill="92D050"/>
          </w:tcPr>
          <w:p w14:paraId="15603FDD" w14:textId="77777777" w:rsidR="0005556D" w:rsidRDefault="0005556D" w:rsidP="00E23274">
            <w:pPr>
              <w:jc w:val="center"/>
              <w:rPr>
                <w:b/>
                <w:sz w:val="28"/>
                <w:szCs w:val="28"/>
              </w:rPr>
            </w:pPr>
            <w:r>
              <w:rPr>
                <w:b/>
                <w:sz w:val="28"/>
                <w:szCs w:val="28"/>
              </w:rPr>
              <w:t>Year R</w:t>
            </w:r>
          </w:p>
        </w:tc>
        <w:tc>
          <w:tcPr>
            <w:tcW w:w="3455" w:type="dxa"/>
            <w:shd w:val="clear" w:color="auto" w:fill="92D050"/>
          </w:tcPr>
          <w:p w14:paraId="6B101A20" w14:textId="77777777" w:rsidR="0005556D" w:rsidRDefault="0005556D" w:rsidP="00E23274">
            <w:pPr>
              <w:jc w:val="center"/>
              <w:rPr>
                <w:b/>
                <w:sz w:val="28"/>
                <w:szCs w:val="28"/>
              </w:rPr>
            </w:pPr>
            <w:r>
              <w:rPr>
                <w:b/>
                <w:sz w:val="28"/>
                <w:szCs w:val="28"/>
              </w:rPr>
              <w:t>Year 1</w:t>
            </w:r>
          </w:p>
        </w:tc>
        <w:tc>
          <w:tcPr>
            <w:tcW w:w="3399" w:type="dxa"/>
            <w:shd w:val="clear" w:color="auto" w:fill="92D050"/>
          </w:tcPr>
          <w:p w14:paraId="5C2255EC" w14:textId="77777777" w:rsidR="0005556D" w:rsidRDefault="0005556D" w:rsidP="00E23274">
            <w:pPr>
              <w:jc w:val="center"/>
              <w:rPr>
                <w:b/>
                <w:sz w:val="28"/>
                <w:szCs w:val="28"/>
              </w:rPr>
            </w:pPr>
            <w:r>
              <w:rPr>
                <w:b/>
                <w:sz w:val="28"/>
                <w:szCs w:val="28"/>
              </w:rPr>
              <w:t>Year 2</w:t>
            </w:r>
          </w:p>
        </w:tc>
      </w:tr>
      <w:tr w:rsidR="00C77B5A" w14:paraId="63ADD4B4" w14:textId="77777777" w:rsidTr="57A7A19D">
        <w:tc>
          <w:tcPr>
            <w:tcW w:w="2490" w:type="dxa"/>
            <w:shd w:val="clear" w:color="auto" w:fill="92D050"/>
          </w:tcPr>
          <w:p w14:paraId="69DE4B1E" w14:textId="77777777" w:rsidR="00C77B5A" w:rsidRDefault="00C77B5A" w:rsidP="00E23274">
            <w:pPr>
              <w:jc w:val="center"/>
              <w:rPr>
                <w:sz w:val="28"/>
                <w:szCs w:val="28"/>
              </w:rPr>
            </w:pPr>
          </w:p>
        </w:tc>
        <w:tc>
          <w:tcPr>
            <w:tcW w:w="11570" w:type="dxa"/>
            <w:gridSpan w:val="3"/>
          </w:tcPr>
          <w:p w14:paraId="6EDB0724" w14:textId="5C8D3A0B" w:rsidR="00C77B5A" w:rsidRPr="00C14A10" w:rsidRDefault="00C77B5A" w:rsidP="0041218A">
            <w:pPr>
              <w:rPr>
                <w:b/>
                <w:sz w:val="24"/>
                <w:szCs w:val="24"/>
              </w:rPr>
            </w:pPr>
            <w:r w:rsidRPr="00C14A10">
              <w:rPr>
                <w:b/>
                <w:sz w:val="24"/>
                <w:szCs w:val="24"/>
              </w:rPr>
              <w:t xml:space="preserve">The “Essential Letters and Sounds” Programme forms the basis of the teaching </w:t>
            </w:r>
            <w:proofErr w:type="spellStart"/>
            <w:r w:rsidRPr="00C14A10">
              <w:rPr>
                <w:b/>
                <w:sz w:val="24"/>
                <w:szCs w:val="24"/>
              </w:rPr>
              <w:t>lof</w:t>
            </w:r>
            <w:proofErr w:type="spellEnd"/>
            <w:r w:rsidRPr="00C14A10">
              <w:rPr>
                <w:b/>
                <w:sz w:val="24"/>
                <w:szCs w:val="24"/>
              </w:rPr>
              <w:t xml:space="preserve"> reading. Children move through the Phases</w:t>
            </w:r>
            <w:r w:rsidR="00C14A10" w:rsidRPr="00C14A10">
              <w:rPr>
                <w:b/>
                <w:sz w:val="24"/>
                <w:szCs w:val="24"/>
              </w:rPr>
              <w:t xml:space="preserve"> in their Reception Year and Year 1 so that by the time they are in Year 2 they are able to tackle a range of more complex texts and they focus on developing more complex comprehension skills.</w:t>
            </w:r>
          </w:p>
        </w:tc>
      </w:tr>
      <w:tr w:rsidR="00135B22" w14:paraId="51C9BF73" w14:textId="77777777" w:rsidTr="57A7A19D">
        <w:tc>
          <w:tcPr>
            <w:tcW w:w="2490" w:type="dxa"/>
            <w:shd w:val="clear" w:color="auto" w:fill="92D050"/>
          </w:tcPr>
          <w:p w14:paraId="13EF102B" w14:textId="3F9B2E6F" w:rsidR="00135B22" w:rsidRPr="004C1C8D" w:rsidRDefault="00D473AF" w:rsidP="00E23274">
            <w:pPr>
              <w:jc w:val="center"/>
              <w:rPr>
                <w:sz w:val="28"/>
                <w:szCs w:val="28"/>
              </w:rPr>
            </w:pPr>
            <w:r>
              <w:rPr>
                <w:sz w:val="28"/>
                <w:szCs w:val="28"/>
              </w:rPr>
              <w:t>Word-reading</w:t>
            </w:r>
          </w:p>
        </w:tc>
        <w:tc>
          <w:tcPr>
            <w:tcW w:w="4716" w:type="dxa"/>
          </w:tcPr>
          <w:p w14:paraId="33499270" w14:textId="79FFBD76" w:rsidR="005546A7" w:rsidRDefault="00D473AF" w:rsidP="00D473AF">
            <w:pPr>
              <w:rPr>
                <w:rFonts w:eastAsiaTheme="minorEastAsia"/>
                <w:sz w:val="24"/>
                <w:szCs w:val="24"/>
              </w:rPr>
            </w:pPr>
            <w:r w:rsidRPr="007B53D8">
              <w:rPr>
                <w:rFonts w:eastAsiaTheme="minorEastAsia"/>
                <w:sz w:val="24"/>
                <w:szCs w:val="24"/>
              </w:rPr>
              <w:t xml:space="preserve">Phase 1 – children listen to sounds in the environment and </w:t>
            </w:r>
            <w:r w:rsidR="007B53D8" w:rsidRPr="007B53D8">
              <w:rPr>
                <w:rFonts w:eastAsiaTheme="minorEastAsia"/>
                <w:sz w:val="24"/>
                <w:szCs w:val="24"/>
              </w:rPr>
              <w:t>they develop their awareness of sounds all around them. T</w:t>
            </w:r>
            <w:r w:rsidRPr="007B53D8">
              <w:rPr>
                <w:rFonts w:eastAsiaTheme="minorEastAsia"/>
                <w:sz w:val="24"/>
                <w:szCs w:val="24"/>
              </w:rPr>
              <w:t>hey listen and join in with s</w:t>
            </w:r>
            <w:r w:rsidR="007B53D8" w:rsidRPr="007B53D8">
              <w:rPr>
                <w:rFonts w:eastAsiaTheme="minorEastAsia"/>
                <w:sz w:val="24"/>
                <w:szCs w:val="24"/>
              </w:rPr>
              <w:t>o</w:t>
            </w:r>
            <w:r w:rsidRPr="007B53D8">
              <w:rPr>
                <w:rFonts w:eastAsiaTheme="minorEastAsia"/>
                <w:sz w:val="24"/>
                <w:szCs w:val="24"/>
              </w:rPr>
              <w:t xml:space="preserve">ngs and </w:t>
            </w:r>
            <w:r w:rsidR="007B53D8" w:rsidRPr="007B53D8">
              <w:rPr>
                <w:rFonts w:eastAsiaTheme="minorEastAsia"/>
                <w:sz w:val="24"/>
                <w:szCs w:val="24"/>
              </w:rPr>
              <w:t>poems which may include rhyme, rhythm and alliteration and which may be repeated multiple times.</w:t>
            </w:r>
            <w:r w:rsidRPr="007B53D8">
              <w:rPr>
                <w:rFonts w:eastAsiaTheme="minorEastAsia"/>
                <w:sz w:val="24"/>
                <w:szCs w:val="24"/>
              </w:rPr>
              <w:t xml:space="preserve"> </w:t>
            </w:r>
          </w:p>
          <w:p w14:paraId="63144B97" w14:textId="77777777" w:rsidR="007B53D8" w:rsidRPr="007B53D8" w:rsidRDefault="007B53D8" w:rsidP="00D473AF">
            <w:pPr>
              <w:rPr>
                <w:rFonts w:eastAsiaTheme="minorEastAsia"/>
                <w:sz w:val="24"/>
                <w:szCs w:val="24"/>
              </w:rPr>
            </w:pPr>
          </w:p>
          <w:p w14:paraId="1716E5AE" w14:textId="51F4EC49" w:rsidR="007B53D8" w:rsidRPr="007B53D8" w:rsidRDefault="007B53D8" w:rsidP="00D473AF">
            <w:pPr>
              <w:rPr>
                <w:rFonts w:eastAsiaTheme="minorEastAsia"/>
                <w:sz w:val="24"/>
                <w:szCs w:val="24"/>
              </w:rPr>
            </w:pPr>
            <w:r w:rsidRPr="007B53D8">
              <w:rPr>
                <w:rFonts w:eastAsiaTheme="minorEastAsia"/>
                <w:sz w:val="24"/>
                <w:szCs w:val="24"/>
              </w:rPr>
              <w:t xml:space="preserve">Oral blending and segmenting (where children </w:t>
            </w:r>
            <w:r w:rsidRPr="007B53D8">
              <w:rPr>
                <w:rFonts w:eastAsiaTheme="minorEastAsia"/>
                <w:b/>
                <w:sz w:val="24"/>
                <w:szCs w:val="24"/>
              </w:rPr>
              <w:t>hear</w:t>
            </w:r>
            <w:r w:rsidRPr="007B53D8">
              <w:rPr>
                <w:rFonts w:eastAsiaTheme="minorEastAsia"/>
                <w:sz w:val="24"/>
                <w:szCs w:val="24"/>
              </w:rPr>
              <w:t xml:space="preserve"> the sounds in words and blend them together.</w:t>
            </w:r>
          </w:p>
          <w:p w14:paraId="5BB89FA9" w14:textId="77777777" w:rsidR="00D473AF" w:rsidRPr="00D3350C" w:rsidRDefault="00D473AF" w:rsidP="00D473AF">
            <w:pPr>
              <w:rPr>
                <w:rFonts w:eastAsiaTheme="minorEastAsia"/>
                <w:color w:val="FF0000"/>
                <w:sz w:val="24"/>
                <w:szCs w:val="24"/>
              </w:rPr>
            </w:pPr>
          </w:p>
          <w:p w14:paraId="22C46E74" w14:textId="3915B2BB" w:rsidR="00D473AF" w:rsidRPr="00D3350C" w:rsidRDefault="0464BB77" w:rsidP="57A7A19D">
            <w:pPr>
              <w:rPr>
                <w:rFonts w:eastAsiaTheme="minorEastAsia"/>
                <w:sz w:val="24"/>
                <w:szCs w:val="24"/>
              </w:rPr>
            </w:pPr>
            <w:r w:rsidRPr="57A7A19D">
              <w:rPr>
                <w:rFonts w:eastAsiaTheme="minorEastAsia"/>
                <w:sz w:val="24"/>
                <w:szCs w:val="24"/>
              </w:rPr>
              <w:t>Phase 2 –</w:t>
            </w:r>
            <w:r w:rsidR="6401D074" w:rsidRPr="57A7A19D">
              <w:rPr>
                <w:rFonts w:eastAsiaTheme="minorEastAsia"/>
                <w:sz w:val="24"/>
                <w:szCs w:val="24"/>
              </w:rPr>
              <w:t xml:space="preserve"> Early in their Reception Year, children </w:t>
            </w:r>
            <w:r w:rsidRPr="57A7A19D">
              <w:rPr>
                <w:rFonts w:eastAsiaTheme="minorEastAsia"/>
                <w:sz w:val="24"/>
                <w:szCs w:val="24"/>
              </w:rPr>
              <w:t xml:space="preserve">are introduced to phonemes and their corresponding graphemes, following the ELS Programme. They listen to and repeat sounds and learn how these are represented as letters. </w:t>
            </w:r>
          </w:p>
          <w:p w14:paraId="5463473C" w14:textId="77777777" w:rsidR="00D473AF" w:rsidRPr="00D3350C" w:rsidRDefault="00D473AF" w:rsidP="00D473AF">
            <w:pPr>
              <w:rPr>
                <w:rFonts w:eastAsiaTheme="minorEastAsia"/>
                <w:sz w:val="24"/>
                <w:szCs w:val="24"/>
              </w:rPr>
            </w:pPr>
          </w:p>
          <w:p w14:paraId="661ED4CA" w14:textId="77777777" w:rsidR="00D473AF" w:rsidRPr="00D3350C" w:rsidRDefault="00D473AF" w:rsidP="00D473AF">
            <w:pPr>
              <w:rPr>
                <w:rFonts w:eastAsiaTheme="minorEastAsia"/>
                <w:sz w:val="24"/>
                <w:szCs w:val="24"/>
              </w:rPr>
            </w:pPr>
            <w:r w:rsidRPr="00D3350C">
              <w:rPr>
                <w:rFonts w:eastAsiaTheme="minorEastAsia"/>
                <w:sz w:val="24"/>
                <w:szCs w:val="24"/>
              </w:rPr>
              <w:t>Once they know a range of basic graphemes, they learn to blend them together to read CVC words.</w:t>
            </w:r>
          </w:p>
          <w:p w14:paraId="017BC08F" w14:textId="77777777" w:rsidR="00D473AF" w:rsidRPr="00D3350C" w:rsidRDefault="00D473AF" w:rsidP="00D473AF">
            <w:pPr>
              <w:rPr>
                <w:rFonts w:eastAsiaTheme="minorEastAsia"/>
                <w:sz w:val="24"/>
                <w:szCs w:val="24"/>
              </w:rPr>
            </w:pPr>
          </w:p>
          <w:p w14:paraId="0E0EFD5A" w14:textId="4CE7016E" w:rsidR="00D473AF" w:rsidRPr="00D3350C" w:rsidRDefault="00792DDF" w:rsidP="00D473AF">
            <w:pPr>
              <w:rPr>
                <w:rFonts w:eastAsiaTheme="minorEastAsia"/>
                <w:sz w:val="24"/>
                <w:szCs w:val="24"/>
              </w:rPr>
            </w:pPr>
            <w:r w:rsidRPr="00D3350C">
              <w:rPr>
                <w:rFonts w:eastAsiaTheme="minorEastAsia"/>
                <w:sz w:val="24"/>
                <w:szCs w:val="24"/>
              </w:rPr>
              <w:t xml:space="preserve">Phase 3 - </w:t>
            </w:r>
            <w:r w:rsidR="00D473AF" w:rsidRPr="00D3350C">
              <w:rPr>
                <w:rFonts w:eastAsiaTheme="minorEastAsia"/>
                <w:sz w:val="24"/>
                <w:szCs w:val="24"/>
              </w:rPr>
              <w:t xml:space="preserve">They develop their skills, progressing through the ELS programme, so </w:t>
            </w:r>
            <w:r w:rsidR="00D473AF" w:rsidRPr="00D3350C">
              <w:rPr>
                <w:rFonts w:eastAsiaTheme="minorEastAsia"/>
                <w:sz w:val="24"/>
                <w:szCs w:val="24"/>
              </w:rPr>
              <w:lastRenderedPageBreak/>
              <w:t xml:space="preserve">that by the end of their Reception Year, they know all Phase 2 and 3 graphemes and can blend </w:t>
            </w:r>
            <w:proofErr w:type="spellStart"/>
            <w:r w:rsidR="00D473AF" w:rsidRPr="00D3350C">
              <w:rPr>
                <w:rFonts w:eastAsiaTheme="minorEastAsia"/>
                <w:sz w:val="24"/>
                <w:szCs w:val="24"/>
              </w:rPr>
              <w:t>ccvc</w:t>
            </w:r>
            <w:proofErr w:type="spellEnd"/>
            <w:r w:rsidR="00D473AF" w:rsidRPr="00D3350C">
              <w:rPr>
                <w:rFonts w:eastAsiaTheme="minorEastAsia"/>
                <w:sz w:val="24"/>
                <w:szCs w:val="24"/>
              </w:rPr>
              <w:t xml:space="preserve"> and </w:t>
            </w:r>
            <w:proofErr w:type="spellStart"/>
            <w:r w:rsidR="00D473AF" w:rsidRPr="00D3350C">
              <w:rPr>
                <w:rFonts w:eastAsiaTheme="minorEastAsia"/>
                <w:sz w:val="24"/>
                <w:szCs w:val="24"/>
              </w:rPr>
              <w:t>cvcc</w:t>
            </w:r>
            <w:proofErr w:type="spellEnd"/>
            <w:r w:rsidR="00D473AF" w:rsidRPr="00D3350C">
              <w:rPr>
                <w:rFonts w:eastAsiaTheme="minorEastAsia"/>
                <w:sz w:val="24"/>
                <w:szCs w:val="24"/>
              </w:rPr>
              <w:t xml:space="preserve"> words.</w:t>
            </w:r>
          </w:p>
          <w:p w14:paraId="361BE973" w14:textId="77777777" w:rsidR="00D473AF" w:rsidRPr="00D3350C" w:rsidRDefault="00D473AF" w:rsidP="00D473AF">
            <w:pPr>
              <w:rPr>
                <w:rFonts w:eastAsiaTheme="minorEastAsia"/>
                <w:sz w:val="24"/>
                <w:szCs w:val="24"/>
              </w:rPr>
            </w:pPr>
          </w:p>
          <w:p w14:paraId="455CDFC5" w14:textId="08FE847B" w:rsidR="00D473AF" w:rsidRDefault="0464BB77" w:rsidP="57A7A19D">
            <w:pPr>
              <w:rPr>
                <w:rFonts w:eastAsiaTheme="minorEastAsia"/>
                <w:sz w:val="24"/>
                <w:szCs w:val="24"/>
              </w:rPr>
            </w:pPr>
            <w:r w:rsidRPr="57A7A19D">
              <w:rPr>
                <w:rFonts w:eastAsiaTheme="minorEastAsia"/>
                <w:sz w:val="24"/>
                <w:szCs w:val="24"/>
              </w:rPr>
              <w:t xml:space="preserve">In addition, they </w:t>
            </w:r>
            <w:r w:rsidR="2E2F14DF" w:rsidRPr="57A7A19D">
              <w:rPr>
                <w:rFonts w:eastAsiaTheme="minorEastAsia"/>
                <w:sz w:val="24"/>
                <w:szCs w:val="24"/>
              </w:rPr>
              <w:t xml:space="preserve">learn to read a range of </w:t>
            </w:r>
            <w:r w:rsidR="426F489B" w:rsidRPr="57A7A19D">
              <w:rPr>
                <w:rFonts w:eastAsiaTheme="minorEastAsia"/>
                <w:sz w:val="24"/>
                <w:szCs w:val="24"/>
              </w:rPr>
              <w:t xml:space="preserve">“Harder to Read &amp; Spell” words </w:t>
            </w:r>
            <w:r w:rsidR="2E2F14DF" w:rsidRPr="57A7A19D">
              <w:rPr>
                <w:rFonts w:eastAsiaTheme="minorEastAsia"/>
                <w:sz w:val="24"/>
                <w:szCs w:val="24"/>
              </w:rPr>
              <w:t>(words which are not easily decodable)</w:t>
            </w:r>
          </w:p>
          <w:p w14:paraId="2D50E8A0" w14:textId="77777777" w:rsidR="00D3350C" w:rsidRDefault="00D3350C" w:rsidP="00D473AF">
            <w:pPr>
              <w:rPr>
                <w:rFonts w:eastAsiaTheme="minorEastAsia"/>
                <w:sz w:val="28"/>
                <w:szCs w:val="28"/>
              </w:rPr>
            </w:pPr>
          </w:p>
          <w:p w14:paraId="7962E768" w14:textId="6BBD69B5" w:rsidR="00D3350C" w:rsidRPr="00D3350C" w:rsidRDefault="00D3350C" w:rsidP="00D473AF">
            <w:pPr>
              <w:rPr>
                <w:rFonts w:eastAsiaTheme="minorEastAsia"/>
                <w:sz w:val="24"/>
                <w:szCs w:val="24"/>
              </w:rPr>
            </w:pPr>
            <w:r w:rsidRPr="00D3350C">
              <w:rPr>
                <w:rFonts w:eastAsiaTheme="minorEastAsia"/>
                <w:sz w:val="24"/>
                <w:szCs w:val="24"/>
              </w:rPr>
              <w:t>Phase 4 - In the summer term children practice blending (&amp; segmenting for spelling) and they begin to learn new Phase 5 graphemes in the second half of summer term</w:t>
            </w:r>
            <w:r>
              <w:rPr>
                <w:rFonts w:eastAsiaTheme="minorEastAsia"/>
                <w:sz w:val="24"/>
                <w:szCs w:val="24"/>
              </w:rPr>
              <w:t>.</w:t>
            </w:r>
          </w:p>
        </w:tc>
        <w:tc>
          <w:tcPr>
            <w:tcW w:w="3455" w:type="dxa"/>
          </w:tcPr>
          <w:p w14:paraId="58CE8CF4" w14:textId="13EE0E57" w:rsidR="00AD1EF9" w:rsidRDefault="00792DDF" w:rsidP="00AD1EF9">
            <w:pPr>
              <w:rPr>
                <w:sz w:val="24"/>
                <w:szCs w:val="24"/>
              </w:rPr>
            </w:pPr>
            <w:r w:rsidRPr="00D3350C">
              <w:rPr>
                <w:sz w:val="24"/>
                <w:szCs w:val="24"/>
              </w:rPr>
              <w:lastRenderedPageBreak/>
              <w:t>At the start of Year 1, children should know the P</w:t>
            </w:r>
            <w:r w:rsidR="00D3350C" w:rsidRPr="00D3350C">
              <w:rPr>
                <w:sz w:val="24"/>
                <w:szCs w:val="24"/>
              </w:rPr>
              <w:t>hase</w:t>
            </w:r>
            <w:r w:rsidRPr="00D3350C">
              <w:rPr>
                <w:sz w:val="24"/>
                <w:szCs w:val="24"/>
              </w:rPr>
              <w:t xml:space="preserve"> 2 and Phase 3 phonemes and one grapheme to represent each</w:t>
            </w:r>
            <w:r w:rsidR="00D3350C" w:rsidRPr="00D3350C">
              <w:rPr>
                <w:sz w:val="24"/>
                <w:szCs w:val="24"/>
              </w:rPr>
              <w:t xml:space="preserve"> and be proficient in blending the phonemes they have been taught</w:t>
            </w:r>
            <w:r w:rsidR="00D3350C">
              <w:rPr>
                <w:sz w:val="24"/>
                <w:szCs w:val="24"/>
              </w:rPr>
              <w:t xml:space="preserve"> (Phase 4).</w:t>
            </w:r>
          </w:p>
          <w:p w14:paraId="2EA8CAB1" w14:textId="0A990680" w:rsidR="00D3350C" w:rsidRDefault="00D3350C" w:rsidP="00AD1EF9">
            <w:pPr>
              <w:rPr>
                <w:sz w:val="24"/>
                <w:szCs w:val="24"/>
              </w:rPr>
            </w:pPr>
            <w:r>
              <w:rPr>
                <w:sz w:val="24"/>
                <w:szCs w:val="24"/>
              </w:rPr>
              <w:t>They will also know some new phonemes from Phase 5.</w:t>
            </w:r>
          </w:p>
          <w:p w14:paraId="2B9B0650" w14:textId="754DEC2C" w:rsidR="00D3350C" w:rsidRDefault="00D3350C" w:rsidP="00AD1EF9">
            <w:pPr>
              <w:rPr>
                <w:sz w:val="24"/>
                <w:szCs w:val="24"/>
              </w:rPr>
            </w:pPr>
          </w:p>
          <w:p w14:paraId="496A4E44" w14:textId="05BDFD3D" w:rsidR="00D3350C" w:rsidRPr="00D3350C" w:rsidRDefault="00D3350C" w:rsidP="00AD1EF9">
            <w:pPr>
              <w:rPr>
                <w:sz w:val="24"/>
                <w:szCs w:val="24"/>
              </w:rPr>
            </w:pPr>
            <w:r>
              <w:rPr>
                <w:sz w:val="24"/>
                <w:szCs w:val="24"/>
              </w:rPr>
              <w:t>They continue through Phase 5 in the Autumn and Spring Terms, including alternative graphemes for known phonemes and alternative phonemes for some graphemes.</w:t>
            </w:r>
          </w:p>
          <w:p w14:paraId="6DB070EC" w14:textId="24E8FB22" w:rsidR="00792DDF" w:rsidRDefault="00792DDF" w:rsidP="00AD1EF9">
            <w:pPr>
              <w:rPr>
                <w:color w:val="FF0000"/>
                <w:sz w:val="28"/>
                <w:szCs w:val="28"/>
              </w:rPr>
            </w:pPr>
          </w:p>
          <w:p w14:paraId="18F70253" w14:textId="3668B005" w:rsidR="00792DDF" w:rsidRPr="00D3350C" w:rsidRDefault="00792DDF" w:rsidP="00AD1EF9">
            <w:pPr>
              <w:rPr>
                <w:sz w:val="24"/>
                <w:szCs w:val="24"/>
              </w:rPr>
            </w:pPr>
            <w:r w:rsidRPr="00D3350C">
              <w:rPr>
                <w:sz w:val="24"/>
                <w:szCs w:val="24"/>
              </w:rPr>
              <w:t xml:space="preserve">The continue to learn a range of “tricky” words, according to the ELS scheme, which </w:t>
            </w:r>
            <w:r w:rsidR="00D3350C">
              <w:rPr>
                <w:sz w:val="24"/>
                <w:szCs w:val="24"/>
              </w:rPr>
              <w:t xml:space="preserve">also </w:t>
            </w:r>
            <w:r w:rsidRPr="00D3350C">
              <w:rPr>
                <w:sz w:val="24"/>
                <w:szCs w:val="24"/>
              </w:rPr>
              <w:t xml:space="preserve">reflects the list of Year 1 common exception words in the National Curriculum Appendix 1. </w:t>
            </w:r>
          </w:p>
          <w:p w14:paraId="4E2F1534" w14:textId="77777777" w:rsidR="00464C16" w:rsidRDefault="00464C16" w:rsidP="00AD1EF9">
            <w:pPr>
              <w:rPr>
                <w:color w:val="FF0000"/>
                <w:sz w:val="28"/>
                <w:szCs w:val="28"/>
              </w:rPr>
            </w:pPr>
          </w:p>
          <w:p w14:paraId="136A3B8A" w14:textId="348CD03A" w:rsidR="00464C16" w:rsidRPr="00D3350C" w:rsidRDefault="00464C16" w:rsidP="00AD1EF9">
            <w:pPr>
              <w:rPr>
                <w:color w:val="FF0000"/>
                <w:sz w:val="24"/>
                <w:szCs w:val="24"/>
              </w:rPr>
            </w:pPr>
            <w:r w:rsidRPr="36DB3C6C">
              <w:rPr>
                <w:sz w:val="24"/>
                <w:szCs w:val="24"/>
              </w:rPr>
              <w:lastRenderedPageBreak/>
              <w:t>They read de-codable books which are closely matched to their ability in phonics, which they take home and they take part in whole class guided reading lessons with their teacher.</w:t>
            </w:r>
          </w:p>
        </w:tc>
        <w:tc>
          <w:tcPr>
            <w:tcW w:w="3399" w:type="dxa"/>
          </w:tcPr>
          <w:p w14:paraId="31C6A96F" w14:textId="26D9B3DE" w:rsidR="00396480" w:rsidRPr="00C77B5A" w:rsidRDefault="7E02F8CE" w:rsidP="0041218A">
            <w:pPr>
              <w:rPr>
                <w:sz w:val="24"/>
                <w:szCs w:val="24"/>
              </w:rPr>
            </w:pPr>
            <w:r w:rsidRPr="1B9FBFBB">
              <w:rPr>
                <w:sz w:val="24"/>
                <w:szCs w:val="24"/>
              </w:rPr>
              <w:lastRenderedPageBreak/>
              <w:t xml:space="preserve">By the time children join Year 2 they are proficient in recognising </w:t>
            </w:r>
            <w:r w:rsidR="2B8601F5" w:rsidRPr="1B9FBFBB">
              <w:rPr>
                <w:sz w:val="24"/>
                <w:szCs w:val="24"/>
              </w:rPr>
              <w:t xml:space="preserve">all graphemes from Phase 2, 3 and 5 and in blending them to read words and sentences. </w:t>
            </w:r>
          </w:p>
          <w:p w14:paraId="0A1EB46F" w14:textId="56FCC51D" w:rsidR="00C77B5A" w:rsidRPr="00C77B5A" w:rsidRDefault="00C77B5A" w:rsidP="0041218A">
            <w:pPr>
              <w:rPr>
                <w:sz w:val="24"/>
                <w:szCs w:val="24"/>
              </w:rPr>
            </w:pPr>
          </w:p>
          <w:p w14:paraId="3A22D9FE" w14:textId="57F7C3AA" w:rsidR="00C77B5A" w:rsidRPr="00C77B5A" w:rsidRDefault="00C77B5A" w:rsidP="0041218A">
            <w:pPr>
              <w:rPr>
                <w:sz w:val="24"/>
                <w:szCs w:val="24"/>
              </w:rPr>
            </w:pPr>
            <w:r w:rsidRPr="00C77B5A">
              <w:rPr>
                <w:sz w:val="24"/>
                <w:szCs w:val="24"/>
              </w:rPr>
              <w:t xml:space="preserve">They develop fluency and pace through regular practice and are encouraged to take note of punctuation to “phrase” their reading, which in turn supports their overall understanding. </w:t>
            </w:r>
          </w:p>
          <w:p w14:paraId="466B4124" w14:textId="1BAEEF2D" w:rsidR="00C77B5A" w:rsidRDefault="00C77B5A" w:rsidP="0041218A">
            <w:pPr>
              <w:rPr>
                <w:color w:val="FF0000"/>
                <w:sz w:val="28"/>
                <w:szCs w:val="28"/>
              </w:rPr>
            </w:pPr>
          </w:p>
          <w:p w14:paraId="39F2E7FF" w14:textId="637DB4EE" w:rsidR="00C77B5A" w:rsidRDefault="00C77B5A" w:rsidP="0041218A">
            <w:pPr>
              <w:rPr>
                <w:sz w:val="24"/>
                <w:szCs w:val="24"/>
              </w:rPr>
            </w:pPr>
            <w:r w:rsidRPr="36DB3C6C">
              <w:rPr>
                <w:sz w:val="24"/>
                <w:szCs w:val="24"/>
              </w:rPr>
              <w:t xml:space="preserve">They develop their comprehension skills through discussion and questioning, looking at both literal meanings as well as inferred meanings. </w:t>
            </w:r>
          </w:p>
          <w:p w14:paraId="2FF81A86" w14:textId="5C1E6517" w:rsidR="00C77B5A" w:rsidRDefault="00C77B5A" w:rsidP="0041218A">
            <w:pPr>
              <w:rPr>
                <w:sz w:val="24"/>
                <w:szCs w:val="24"/>
              </w:rPr>
            </w:pPr>
          </w:p>
          <w:p w14:paraId="1518F81A" w14:textId="199B30C6" w:rsidR="00C77B5A" w:rsidRDefault="00C77B5A" w:rsidP="0041218A">
            <w:pPr>
              <w:rPr>
                <w:sz w:val="24"/>
                <w:szCs w:val="24"/>
              </w:rPr>
            </w:pPr>
            <w:r w:rsidRPr="36DB3C6C">
              <w:rPr>
                <w:sz w:val="24"/>
                <w:szCs w:val="24"/>
              </w:rPr>
              <w:t xml:space="preserve">They progress through the book bands, tackling more complex texts, ensuing a balance of </w:t>
            </w:r>
            <w:r w:rsidRPr="36DB3C6C">
              <w:rPr>
                <w:sz w:val="24"/>
                <w:szCs w:val="24"/>
              </w:rPr>
              <w:lastRenderedPageBreak/>
              <w:t xml:space="preserve">fiction, non-fiction, poetry and playscripts. </w:t>
            </w:r>
          </w:p>
          <w:p w14:paraId="44CEB13F" w14:textId="4872A3DD" w:rsidR="00C77B5A" w:rsidRDefault="00C77B5A" w:rsidP="0041218A">
            <w:pPr>
              <w:rPr>
                <w:sz w:val="24"/>
                <w:szCs w:val="24"/>
              </w:rPr>
            </w:pPr>
          </w:p>
          <w:p w14:paraId="7105374A" w14:textId="4CF7373F" w:rsidR="00C77B5A" w:rsidRDefault="00C77B5A" w:rsidP="0041218A">
            <w:pPr>
              <w:rPr>
                <w:sz w:val="24"/>
                <w:szCs w:val="24"/>
              </w:rPr>
            </w:pPr>
            <w:r>
              <w:rPr>
                <w:sz w:val="24"/>
                <w:szCs w:val="24"/>
              </w:rPr>
              <w:t>Children learn to recognise on sight an increasing range of common exception words (NC Appendix 2)</w:t>
            </w:r>
          </w:p>
          <w:p w14:paraId="430F41E8" w14:textId="3B6028D7" w:rsidR="00C77B5A" w:rsidRDefault="00C77B5A" w:rsidP="0041218A">
            <w:pPr>
              <w:rPr>
                <w:sz w:val="24"/>
                <w:szCs w:val="24"/>
              </w:rPr>
            </w:pPr>
          </w:p>
          <w:p w14:paraId="1C0CEDE5" w14:textId="77777777" w:rsidR="00C77B5A" w:rsidRPr="00C77B5A" w:rsidRDefault="00C77B5A" w:rsidP="00C77B5A">
            <w:pPr>
              <w:rPr>
                <w:sz w:val="24"/>
                <w:szCs w:val="24"/>
              </w:rPr>
            </w:pPr>
            <w:r>
              <w:rPr>
                <w:sz w:val="24"/>
                <w:szCs w:val="24"/>
              </w:rPr>
              <w:t xml:space="preserve">They progress through the book bands, tackling more complex texts, ensuing a balance of fiction, non-fiction, poetry and playscripts. </w:t>
            </w:r>
          </w:p>
          <w:p w14:paraId="730B857C" w14:textId="77777777" w:rsidR="00C77B5A" w:rsidRPr="00C77B5A" w:rsidRDefault="00C77B5A" w:rsidP="0041218A">
            <w:pPr>
              <w:rPr>
                <w:sz w:val="24"/>
                <w:szCs w:val="24"/>
              </w:rPr>
            </w:pPr>
          </w:p>
          <w:p w14:paraId="2C7DB398" w14:textId="77777777" w:rsidR="00C77B5A" w:rsidRDefault="00C77B5A" w:rsidP="0041218A">
            <w:pPr>
              <w:rPr>
                <w:color w:val="FF0000"/>
                <w:sz w:val="28"/>
                <w:szCs w:val="28"/>
              </w:rPr>
            </w:pPr>
          </w:p>
          <w:p w14:paraId="14D45B0C" w14:textId="2D5EE4D6" w:rsidR="00C77B5A" w:rsidRPr="00202461" w:rsidRDefault="00C77B5A" w:rsidP="0041218A">
            <w:pPr>
              <w:rPr>
                <w:color w:val="FF0000"/>
                <w:sz w:val="28"/>
                <w:szCs w:val="28"/>
              </w:rPr>
            </w:pPr>
          </w:p>
        </w:tc>
      </w:tr>
      <w:tr w:rsidR="00135B22" w14:paraId="1DE99A51" w14:textId="77777777" w:rsidTr="57A7A19D">
        <w:tc>
          <w:tcPr>
            <w:tcW w:w="2490" w:type="dxa"/>
            <w:shd w:val="clear" w:color="auto" w:fill="92D050"/>
          </w:tcPr>
          <w:p w14:paraId="253ADCC8" w14:textId="6B25AA35" w:rsidR="00135B22" w:rsidRPr="004C1C8D" w:rsidRDefault="00D473AF" w:rsidP="00E23274">
            <w:pPr>
              <w:jc w:val="center"/>
              <w:rPr>
                <w:sz w:val="28"/>
                <w:szCs w:val="28"/>
              </w:rPr>
            </w:pPr>
            <w:r>
              <w:rPr>
                <w:sz w:val="28"/>
                <w:szCs w:val="28"/>
              </w:rPr>
              <w:lastRenderedPageBreak/>
              <w:t>Comprehension</w:t>
            </w:r>
          </w:p>
        </w:tc>
        <w:tc>
          <w:tcPr>
            <w:tcW w:w="4716" w:type="dxa"/>
          </w:tcPr>
          <w:p w14:paraId="4924D88D" w14:textId="2F9CD7EC" w:rsidR="00396480" w:rsidRDefault="00464C16" w:rsidP="0039648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sz w:val="28"/>
                <w:szCs w:val="28"/>
              </w:rPr>
              <w:t>C</w:t>
            </w:r>
            <w:r>
              <w:rPr>
                <w:rStyle w:val="normaltextrun"/>
                <w:rFonts w:ascii="Calibri" w:hAnsi="Calibri" w:cs="Calibri"/>
              </w:rPr>
              <w:t>hildren are surrounded by print in the classroom (captions, labels, books etc).</w:t>
            </w:r>
          </w:p>
          <w:p w14:paraId="2F144C35" w14:textId="38BC4E11" w:rsidR="00464C16" w:rsidRDefault="00464C16" w:rsidP="00396480">
            <w:pPr>
              <w:pStyle w:val="paragraph"/>
              <w:spacing w:before="0" w:beforeAutospacing="0" w:after="0" w:afterAutospacing="0"/>
              <w:textAlignment w:val="baseline"/>
              <w:rPr>
                <w:rStyle w:val="normaltextrun"/>
                <w:rFonts w:ascii="Calibri" w:hAnsi="Calibri" w:cs="Calibri"/>
                <w:sz w:val="28"/>
                <w:szCs w:val="28"/>
              </w:rPr>
            </w:pPr>
          </w:p>
          <w:p w14:paraId="2B0BC096" w14:textId="645DE7A2" w:rsidR="00464C16" w:rsidRPr="00464C16" w:rsidRDefault="00464C16" w:rsidP="00396480">
            <w:pPr>
              <w:pStyle w:val="paragraph"/>
              <w:spacing w:before="0" w:beforeAutospacing="0" w:after="0" w:afterAutospacing="0"/>
              <w:textAlignment w:val="baseline"/>
              <w:rPr>
                <w:rStyle w:val="normaltextrun"/>
                <w:rFonts w:ascii="Calibri" w:hAnsi="Calibri" w:cs="Calibri"/>
                <w:sz w:val="16"/>
                <w:szCs w:val="16"/>
              </w:rPr>
            </w:pPr>
            <w:r w:rsidRPr="00464C16">
              <w:rPr>
                <w:rStyle w:val="normaltextrun"/>
                <w:rFonts w:ascii="Calibri" w:hAnsi="Calibri" w:cs="Calibri"/>
              </w:rPr>
              <w:t>Books are read to them, both as a stimulus for other learning as well as purely for pleasure. They are encouraged to join in with key phrases and to discuss the books that are read to them</w:t>
            </w:r>
            <w:r w:rsidRPr="00464C16">
              <w:rPr>
                <w:rStyle w:val="normaltextrun"/>
                <w:rFonts w:ascii="Calibri" w:hAnsi="Calibri" w:cs="Calibri"/>
                <w:sz w:val="16"/>
                <w:szCs w:val="16"/>
              </w:rPr>
              <w:t xml:space="preserve">. </w:t>
            </w:r>
          </w:p>
          <w:p w14:paraId="014A239F" w14:textId="27A4F9FA" w:rsidR="00396480" w:rsidRPr="00396480" w:rsidRDefault="00396480" w:rsidP="00396480">
            <w:pPr>
              <w:rPr>
                <w:rFonts w:eastAsiaTheme="minorEastAsia"/>
                <w:color w:val="FF0000"/>
                <w:sz w:val="28"/>
                <w:szCs w:val="28"/>
              </w:rPr>
            </w:pPr>
          </w:p>
        </w:tc>
        <w:tc>
          <w:tcPr>
            <w:tcW w:w="3455" w:type="dxa"/>
          </w:tcPr>
          <w:p w14:paraId="04264B99" w14:textId="092EE484" w:rsidR="00135B22" w:rsidRPr="00D3350C" w:rsidRDefault="00D3350C" w:rsidP="00396480">
            <w:pPr>
              <w:rPr>
                <w:sz w:val="24"/>
                <w:szCs w:val="24"/>
              </w:rPr>
            </w:pPr>
            <w:r w:rsidRPr="00D3350C">
              <w:rPr>
                <w:sz w:val="24"/>
                <w:szCs w:val="24"/>
              </w:rPr>
              <w:t xml:space="preserve">During whole class guided reading sessions, children will discuss texts with their teacher, who will ensure children’s understanding of what they read. </w:t>
            </w:r>
          </w:p>
          <w:p w14:paraId="3DEBEA66" w14:textId="77777777" w:rsidR="00D3350C" w:rsidRPr="00D3350C" w:rsidRDefault="00D3350C" w:rsidP="00396480">
            <w:pPr>
              <w:rPr>
                <w:sz w:val="24"/>
                <w:szCs w:val="24"/>
              </w:rPr>
            </w:pPr>
          </w:p>
          <w:p w14:paraId="2F8021FE" w14:textId="5A4CF746" w:rsidR="00C77B5A" w:rsidRPr="00C77B5A" w:rsidRDefault="00D3350C" w:rsidP="00396480">
            <w:pPr>
              <w:rPr>
                <w:sz w:val="28"/>
                <w:szCs w:val="28"/>
              </w:rPr>
            </w:pPr>
            <w:r w:rsidRPr="6AAE385D">
              <w:rPr>
                <w:sz w:val="24"/>
                <w:szCs w:val="24"/>
              </w:rPr>
              <w:t>Children take decodable books home to practice, and again, adults who read with them shou</w:t>
            </w:r>
            <w:r w:rsidR="0DCBB31D" w:rsidRPr="6AAE385D">
              <w:rPr>
                <w:sz w:val="24"/>
                <w:szCs w:val="24"/>
              </w:rPr>
              <w:t>l</w:t>
            </w:r>
            <w:r w:rsidRPr="6AAE385D">
              <w:rPr>
                <w:sz w:val="24"/>
                <w:szCs w:val="24"/>
              </w:rPr>
              <w:t>d take time to discuss the pictures and text to ensure good understanding.</w:t>
            </w:r>
            <w:r w:rsidRPr="6AAE385D">
              <w:rPr>
                <w:sz w:val="28"/>
                <w:szCs w:val="28"/>
              </w:rPr>
              <w:t xml:space="preserve"> </w:t>
            </w:r>
          </w:p>
        </w:tc>
        <w:tc>
          <w:tcPr>
            <w:tcW w:w="3399" w:type="dxa"/>
          </w:tcPr>
          <w:p w14:paraId="7BBE196B" w14:textId="77777777" w:rsidR="00C77B5A" w:rsidRDefault="00C77B5A" w:rsidP="00C77B5A">
            <w:pPr>
              <w:rPr>
                <w:sz w:val="24"/>
                <w:szCs w:val="24"/>
              </w:rPr>
            </w:pPr>
            <w:r w:rsidRPr="00C77B5A">
              <w:rPr>
                <w:sz w:val="24"/>
                <w:szCs w:val="24"/>
              </w:rPr>
              <w:t>They develop their comprehension skills through discussion and questioning, looking at both literal meanings as well as inferred mea</w:t>
            </w:r>
            <w:r>
              <w:rPr>
                <w:sz w:val="24"/>
                <w:szCs w:val="24"/>
              </w:rPr>
              <w:t>n</w:t>
            </w:r>
            <w:r w:rsidRPr="00C77B5A">
              <w:rPr>
                <w:sz w:val="24"/>
                <w:szCs w:val="24"/>
              </w:rPr>
              <w:t>ings.</w:t>
            </w:r>
          </w:p>
          <w:p w14:paraId="6D439E3A" w14:textId="77777777" w:rsidR="00C77B5A" w:rsidRDefault="00C77B5A" w:rsidP="00C77B5A">
            <w:pPr>
              <w:rPr>
                <w:sz w:val="24"/>
                <w:szCs w:val="24"/>
              </w:rPr>
            </w:pPr>
          </w:p>
          <w:p w14:paraId="4E618314" w14:textId="378F5AEB" w:rsidR="00C77B5A" w:rsidRDefault="00C77B5A" w:rsidP="00C77B5A">
            <w:pPr>
              <w:rPr>
                <w:sz w:val="24"/>
                <w:szCs w:val="24"/>
              </w:rPr>
            </w:pPr>
            <w:r>
              <w:rPr>
                <w:sz w:val="24"/>
                <w:szCs w:val="24"/>
              </w:rPr>
              <w:t>Children in Year 2 will also have regular experience of written comprehension exercises.</w:t>
            </w:r>
            <w:r w:rsidRPr="00C77B5A">
              <w:rPr>
                <w:sz w:val="24"/>
                <w:szCs w:val="24"/>
              </w:rPr>
              <w:t xml:space="preserve"> </w:t>
            </w:r>
          </w:p>
          <w:p w14:paraId="0DEE66AB" w14:textId="77777777" w:rsidR="00C77B5A" w:rsidRDefault="00C77B5A" w:rsidP="00C77B5A">
            <w:pPr>
              <w:rPr>
                <w:sz w:val="24"/>
                <w:szCs w:val="24"/>
              </w:rPr>
            </w:pPr>
          </w:p>
          <w:p w14:paraId="334B62DA" w14:textId="77777777" w:rsidR="00C77B5A" w:rsidRDefault="00C77B5A" w:rsidP="00C77B5A">
            <w:pPr>
              <w:rPr>
                <w:color w:val="FF0000"/>
                <w:sz w:val="28"/>
                <w:szCs w:val="28"/>
              </w:rPr>
            </w:pPr>
          </w:p>
          <w:p w14:paraId="6B855FFF" w14:textId="40E4B88F" w:rsidR="00135B22" w:rsidRPr="00202461" w:rsidRDefault="00135B22" w:rsidP="006F4ADF">
            <w:pPr>
              <w:pStyle w:val="paragraph"/>
              <w:spacing w:before="0" w:beforeAutospacing="0" w:after="0" w:afterAutospacing="0"/>
              <w:textAlignment w:val="baseline"/>
              <w:rPr>
                <w:color w:val="FF0000"/>
                <w:sz w:val="28"/>
                <w:szCs w:val="28"/>
              </w:rPr>
            </w:pPr>
          </w:p>
        </w:tc>
      </w:tr>
      <w:tr w:rsidR="00C77B5A" w14:paraId="2EF7A75E" w14:textId="77777777" w:rsidTr="57A7A19D">
        <w:tc>
          <w:tcPr>
            <w:tcW w:w="2490" w:type="dxa"/>
            <w:shd w:val="clear" w:color="auto" w:fill="92D050"/>
          </w:tcPr>
          <w:p w14:paraId="722D3010" w14:textId="77777777" w:rsidR="00C77B5A" w:rsidRDefault="00C77B5A" w:rsidP="00E23274">
            <w:pPr>
              <w:jc w:val="center"/>
              <w:rPr>
                <w:sz w:val="28"/>
                <w:szCs w:val="28"/>
              </w:rPr>
            </w:pPr>
          </w:p>
        </w:tc>
        <w:tc>
          <w:tcPr>
            <w:tcW w:w="11570" w:type="dxa"/>
            <w:gridSpan w:val="3"/>
          </w:tcPr>
          <w:p w14:paraId="54A73DB8" w14:textId="59BD7049" w:rsidR="00C77B5A" w:rsidRPr="00C77B5A" w:rsidRDefault="00C77B5A" w:rsidP="00C77B5A">
            <w:pPr>
              <w:rPr>
                <w:b/>
                <w:sz w:val="24"/>
                <w:szCs w:val="24"/>
              </w:rPr>
            </w:pPr>
            <w:r w:rsidRPr="00C77B5A">
              <w:rPr>
                <w:b/>
                <w:sz w:val="24"/>
                <w:szCs w:val="24"/>
              </w:rPr>
              <w:t xml:space="preserve">Children in all year groups are exposed to a huge range of texts </w:t>
            </w:r>
            <w:r>
              <w:rPr>
                <w:b/>
                <w:sz w:val="24"/>
                <w:szCs w:val="24"/>
              </w:rPr>
              <w:t xml:space="preserve">throughout their time in school, </w:t>
            </w:r>
            <w:r w:rsidRPr="00C77B5A">
              <w:rPr>
                <w:b/>
                <w:sz w:val="24"/>
                <w:szCs w:val="24"/>
              </w:rPr>
              <w:t xml:space="preserve">through daily reading of a “Book of the Day”, reading from class libraries and regular visits to our school library. We have an outdoor library where children can enjoy looking at books outdoors during their playtimes too. </w:t>
            </w:r>
          </w:p>
        </w:tc>
      </w:tr>
      <w:tr w:rsidR="1B9FBFBB" w14:paraId="009EC68E" w14:textId="77777777" w:rsidTr="57A7A19D">
        <w:tc>
          <w:tcPr>
            <w:tcW w:w="2490" w:type="dxa"/>
            <w:shd w:val="clear" w:color="auto" w:fill="92D050"/>
          </w:tcPr>
          <w:p w14:paraId="20DB93B5" w14:textId="34D0E167" w:rsidR="1B9FBFBB" w:rsidRDefault="1B9FBFBB" w:rsidP="1B9FBFBB">
            <w:pPr>
              <w:jc w:val="center"/>
              <w:rPr>
                <w:sz w:val="28"/>
                <w:szCs w:val="28"/>
              </w:rPr>
            </w:pPr>
            <w:r w:rsidRPr="1B9FBFBB">
              <w:rPr>
                <w:sz w:val="28"/>
                <w:szCs w:val="28"/>
              </w:rPr>
              <w:t>Spelling</w:t>
            </w:r>
          </w:p>
        </w:tc>
        <w:tc>
          <w:tcPr>
            <w:tcW w:w="8171" w:type="dxa"/>
            <w:gridSpan w:val="2"/>
          </w:tcPr>
          <w:p w14:paraId="6A776ABB" w14:textId="251FA55C" w:rsidR="1B9FBFBB" w:rsidRPr="007E4646" w:rsidRDefault="66F195CE" w:rsidP="1B9FBFBB">
            <w:pPr>
              <w:rPr>
                <w:sz w:val="24"/>
                <w:szCs w:val="24"/>
              </w:rPr>
            </w:pPr>
            <w:r w:rsidRPr="007E4646">
              <w:rPr>
                <w:sz w:val="24"/>
                <w:szCs w:val="24"/>
              </w:rPr>
              <w:t xml:space="preserve">Writing graphemes and using GPCs (grapheme-phoneme correspondence) forms an integral part of the ELS programme. Children are also introduced to “Harder to Read &amp; Spell” words (also known as Common Exception Words in the National Curriculum for KS1) in each Phase of the ELS programme. </w:t>
            </w:r>
          </w:p>
        </w:tc>
        <w:tc>
          <w:tcPr>
            <w:tcW w:w="3399" w:type="dxa"/>
          </w:tcPr>
          <w:p w14:paraId="3B12A17D" w14:textId="6D1768E7" w:rsidR="1B9FBFBB" w:rsidRPr="007E4646" w:rsidRDefault="66F195CE" w:rsidP="1B9FBFBB">
            <w:pPr>
              <w:rPr>
                <w:sz w:val="24"/>
                <w:szCs w:val="24"/>
              </w:rPr>
            </w:pPr>
            <w:r w:rsidRPr="007E4646">
              <w:rPr>
                <w:sz w:val="24"/>
                <w:szCs w:val="24"/>
              </w:rPr>
              <w:t>In Year 2, once children have embedded the ELS programme they begin to explore spelling rues and patterns (</w:t>
            </w:r>
            <w:proofErr w:type="spellStart"/>
            <w:r w:rsidRPr="007E4646">
              <w:rPr>
                <w:sz w:val="24"/>
                <w:szCs w:val="24"/>
              </w:rPr>
              <w:t>eg</w:t>
            </w:r>
            <w:proofErr w:type="spellEnd"/>
            <w:r w:rsidRPr="007E4646">
              <w:rPr>
                <w:sz w:val="24"/>
                <w:szCs w:val="24"/>
              </w:rPr>
              <w:t xml:space="preserve"> common word endings to denote present and past tense, common suffixes such as –less, -</w:t>
            </w:r>
            <w:proofErr w:type="spellStart"/>
            <w:r w:rsidRPr="007E4646">
              <w:rPr>
                <w:sz w:val="24"/>
                <w:szCs w:val="24"/>
              </w:rPr>
              <w:t>ment</w:t>
            </w:r>
            <w:proofErr w:type="spellEnd"/>
            <w:r w:rsidRPr="007E4646">
              <w:rPr>
                <w:sz w:val="24"/>
                <w:szCs w:val="24"/>
              </w:rPr>
              <w:t xml:space="preserve"> etc) We have adopted Jane </w:t>
            </w:r>
            <w:proofErr w:type="spellStart"/>
            <w:r w:rsidRPr="007E4646">
              <w:rPr>
                <w:sz w:val="24"/>
                <w:szCs w:val="24"/>
              </w:rPr>
              <w:t>Consodine’s</w:t>
            </w:r>
            <w:proofErr w:type="spellEnd"/>
            <w:r w:rsidRPr="007E4646">
              <w:rPr>
                <w:sz w:val="24"/>
                <w:szCs w:val="24"/>
              </w:rPr>
              <w:t xml:space="preserve"> Spelling programme, in line with our partner school, Crawley Ridge Junior School and this give pupils opportunities to consolidate further their knowledge of GPCs as well as </w:t>
            </w:r>
            <w:proofErr w:type="gramStart"/>
            <w:r w:rsidRPr="007E4646">
              <w:rPr>
                <w:sz w:val="24"/>
                <w:szCs w:val="24"/>
              </w:rPr>
              <w:t>hypothesising  about</w:t>
            </w:r>
            <w:proofErr w:type="gramEnd"/>
            <w:r w:rsidRPr="007E4646">
              <w:rPr>
                <w:sz w:val="24"/>
                <w:szCs w:val="24"/>
              </w:rPr>
              <w:t xml:space="preserve"> and investigating spelling rules and patterns.</w:t>
            </w:r>
          </w:p>
        </w:tc>
      </w:tr>
      <w:tr w:rsidR="0041218A" w14:paraId="3437DD03" w14:textId="77777777" w:rsidTr="57A7A19D">
        <w:tc>
          <w:tcPr>
            <w:tcW w:w="2490" w:type="dxa"/>
            <w:shd w:val="clear" w:color="auto" w:fill="92D050"/>
          </w:tcPr>
          <w:p w14:paraId="47E44E13" w14:textId="77777777" w:rsidR="0041218A" w:rsidRPr="004C1C8D" w:rsidRDefault="0041218A" w:rsidP="0041218A">
            <w:pPr>
              <w:jc w:val="center"/>
              <w:rPr>
                <w:sz w:val="28"/>
                <w:szCs w:val="28"/>
              </w:rPr>
            </w:pPr>
            <w:r>
              <w:rPr>
                <w:sz w:val="28"/>
                <w:szCs w:val="28"/>
              </w:rPr>
              <w:t>Key vocabulary</w:t>
            </w:r>
          </w:p>
        </w:tc>
        <w:tc>
          <w:tcPr>
            <w:tcW w:w="4716" w:type="dxa"/>
          </w:tcPr>
          <w:p w14:paraId="44EAFD9C" w14:textId="46047B72" w:rsidR="0041218A" w:rsidRPr="002816A6" w:rsidRDefault="1CDB4FD0" w:rsidP="57A7A19D">
            <w:pPr>
              <w:rPr>
                <w:i/>
                <w:iCs/>
              </w:rPr>
            </w:pPr>
            <w:r w:rsidRPr="57A7A19D">
              <w:rPr>
                <w:i/>
                <w:iCs/>
              </w:rPr>
              <w:t xml:space="preserve">Sound, letter, tricky word, phoneme, grapheme, digraph, pencil, write, </w:t>
            </w:r>
          </w:p>
        </w:tc>
        <w:tc>
          <w:tcPr>
            <w:tcW w:w="3455" w:type="dxa"/>
          </w:tcPr>
          <w:p w14:paraId="080298E5" w14:textId="10FC8161" w:rsidR="0041218A" w:rsidRPr="00E7624D" w:rsidRDefault="1CDB4FD0" w:rsidP="57A7A19D">
            <w:pPr>
              <w:rPr>
                <w:i/>
                <w:iCs/>
              </w:rPr>
            </w:pPr>
            <w:r w:rsidRPr="57A7A19D">
              <w:rPr>
                <w:i/>
                <w:iCs/>
              </w:rPr>
              <w:t xml:space="preserve">Grapheme, phoneme, digraph, trigraph, split digraph, </w:t>
            </w:r>
            <w:r w:rsidR="23C713C5" w:rsidRPr="57A7A19D">
              <w:rPr>
                <w:i/>
                <w:iCs/>
              </w:rPr>
              <w:t xml:space="preserve">alternative </w:t>
            </w:r>
            <w:r w:rsidRPr="57A7A19D">
              <w:rPr>
                <w:i/>
                <w:iCs/>
              </w:rPr>
              <w:t>tricky word, common exception word, capital letter, full stop, question mark, noun, verb, adjective</w:t>
            </w:r>
            <w:r w:rsidR="2F830C8A" w:rsidRPr="57A7A19D">
              <w:rPr>
                <w:i/>
                <w:iCs/>
              </w:rPr>
              <w:t>, word, sentence</w:t>
            </w:r>
          </w:p>
        </w:tc>
        <w:tc>
          <w:tcPr>
            <w:tcW w:w="3399" w:type="dxa"/>
          </w:tcPr>
          <w:p w14:paraId="32B5DC7C" w14:textId="087F05E2" w:rsidR="0041218A" w:rsidRPr="00E7624D" w:rsidRDefault="1CDB4FD0" w:rsidP="57A7A19D">
            <w:pPr>
              <w:rPr>
                <w:i/>
                <w:iCs/>
              </w:rPr>
            </w:pPr>
            <w:r w:rsidRPr="57A7A19D">
              <w:rPr>
                <w:i/>
                <w:iCs/>
              </w:rPr>
              <w:t>Grapheme, phoneme, digraph</w:t>
            </w:r>
            <w:r w:rsidR="2F830C8A" w:rsidRPr="57A7A19D">
              <w:rPr>
                <w:i/>
                <w:iCs/>
              </w:rPr>
              <w:t>, trigraph, split-digraph, common exception word, capital letter, full stop, question mark, exclamation mark, no</w:t>
            </w:r>
            <w:r w:rsidR="025A29B6" w:rsidRPr="57A7A19D">
              <w:rPr>
                <w:i/>
                <w:iCs/>
              </w:rPr>
              <w:t>u</w:t>
            </w:r>
            <w:r w:rsidR="2F830C8A" w:rsidRPr="57A7A19D">
              <w:rPr>
                <w:i/>
                <w:iCs/>
              </w:rPr>
              <w:t>n, verb, adjective, adverb, conjunction, noun phrase, simile, comma, word, sentence, statement, command, question, exclamation, paragraph</w:t>
            </w:r>
          </w:p>
        </w:tc>
      </w:tr>
    </w:tbl>
    <w:p w14:paraId="3DEEC669" w14:textId="77777777" w:rsidR="00E23274" w:rsidRDefault="00E23274"/>
    <w:sectPr w:rsidR="00E23274" w:rsidSect="00747092">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WNGQvXpFrcy8DE" id="a9N5UxnP"/>
  </int:Manifest>
  <int:Observations>
    <int:Content id="a9N5Uxn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69E"/>
    <w:multiLevelType w:val="hybridMultilevel"/>
    <w:tmpl w:val="6164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5634"/>
    <w:multiLevelType w:val="hybridMultilevel"/>
    <w:tmpl w:val="B73C1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468C0"/>
    <w:multiLevelType w:val="hybridMultilevel"/>
    <w:tmpl w:val="B88EBF02"/>
    <w:lvl w:ilvl="0" w:tplc="4210C766">
      <w:start w:val="1"/>
      <w:numFmt w:val="bullet"/>
      <w:lvlText w:val=""/>
      <w:lvlJc w:val="left"/>
      <w:pPr>
        <w:ind w:left="720" w:hanging="360"/>
      </w:pPr>
      <w:rPr>
        <w:rFonts w:ascii="Symbol" w:hAnsi="Symbol" w:hint="default"/>
      </w:rPr>
    </w:lvl>
    <w:lvl w:ilvl="1" w:tplc="2BE2FCDA">
      <w:start w:val="1"/>
      <w:numFmt w:val="bullet"/>
      <w:lvlText w:val="o"/>
      <w:lvlJc w:val="left"/>
      <w:pPr>
        <w:ind w:left="1440" w:hanging="360"/>
      </w:pPr>
      <w:rPr>
        <w:rFonts w:ascii="Courier New" w:hAnsi="Courier New" w:hint="default"/>
      </w:rPr>
    </w:lvl>
    <w:lvl w:ilvl="2" w:tplc="C21C551E">
      <w:start w:val="1"/>
      <w:numFmt w:val="bullet"/>
      <w:lvlText w:val=""/>
      <w:lvlJc w:val="left"/>
      <w:pPr>
        <w:ind w:left="2160" w:hanging="360"/>
      </w:pPr>
      <w:rPr>
        <w:rFonts w:ascii="Wingdings" w:hAnsi="Wingdings" w:hint="default"/>
      </w:rPr>
    </w:lvl>
    <w:lvl w:ilvl="3" w:tplc="E2A690DE">
      <w:start w:val="1"/>
      <w:numFmt w:val="bullet"/>
      <w:lvlText w:val=""/>
      <w:lvlJc w:val="left"/>
      <w:pPr>
        <w:ind w:left="2880" w:hanging="360"/>
      </w:pPr>
      <w:rPr>
        <w:rFonts w:ascii="Symbol" w:hAnsi="Symbol" w:hint="default"/>
      </w:rPr>
    </w:lvl>
    <w:lvl w:ilvl="4" w:tplc="0A42E7D2">
      <w:start w:val="1"/>
      <w:numFmt w:val="bullet"/>
      <w:lvlText w:val="o"/>
      <w:lvlJc w:val="left"/>
      <w:pPr>
        <w:ind w:left="3600" w:hanging="360"/>
      </w:pPr>
      <w:rPr>
        <w:rFonts w:ascii="Courier New" w:hAnsi="Courier New" w:hint="default"/>
      </w:rPr>
    </w:lvl>
    <w:lvl w:ilvl="5" w:tplc="20A02474">
      <w:start w:val="1"/>
      <w:numFmt w:val="bullet"/>
      <w:lvlText w:val=""/>
      <w:lvlJc w:val="left"/>
      <w:pPr>
        <w:ind w:left="4320" w:hanging="360"/>
      </w:pPr>
      <w:rPr>
        <w:rFonts w:ascii="Wingdings" w:hAnsi="Wingdings" w:hint="default"/>
      </w:rPr>
    </w:lvl>
    <w:lvl w:ilvl="6" w:tplc="BE9CFC36">
      <w:start w:val="1"/>
      <w:numFmt w:val="bullet"/>
      <w:lvlText w:val=""/>
      <w:lvlJc w:val="left"/>
      <w:pPr>
        <w:ind w:left="5040" w:hanging="360"/>
      </w:pPr>
      <w:rPr>
        <w:rFonts w:ascii="Symbol" w:hAnsi="Symbol" w:hint="default"/>
      </w:rPr>
    </w:lvl>
    <w:lvl w:ilvl="7" w:tplc="3B9AD7E4">
      <w:start w:val="1"/>
      <w:numFmt w:val="bullet"/>
      <w:lvlText w:val="o"/>
      <w:lvlJc w:val="left"/>
      <w:pPr>
        <w:ind w:left="5760" w:hanging="360"/>
      </w:pPr>
      <w:rPr>
        <w:rFonts w:ascii="Courier New" w:hAnsi="Courier New" w:hint="default"/>
      </w:rPr>
    </w:lvl>
    <w:lvl w:ilvl="8" w:tplc="DF8CB1F4">
      <w:start w:val="1"/>
      <w:numFmt w:val="bullet"/>
      <w:lvlText w:val=""/>
      <w:lvlJc w:val="left"/>
      <w:pPr>
        <w:ind w:left="6480" w:hanging="360"/>
      </w:pPr>
      <w:rPr>
        <w:rFonts w:ascii="Wingdings" w:hAnsi="Wingdings" w:hint="default"/>
      </w:rPr>
    </w:lvl>
  </w:abstractNum>
  <w:abstractNum w:abstractNumId="3" w15:restartNumberingAfterBreak="0">
    <w:nsid w:val="03DD60F2"/>
    <w:multiLevelType w:val="hybridMultilevel"/>
    <w:tmpl w:val="CA3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C041E"/>
    <w:multiLevelType w:val="hybridMultilevel"/>
    <w:tmpl w:val="6A92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A66AC"/>
    <w:multiLevelType w:val="hybridMultilevel"/>
    <w:tmpl w:val="6438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22AA8"/>
    <w:multiLevelType w:val="hybridMultilevel"/>
    <w:tmpl w:val="038C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8596E"/>
    <w:multiLevelType w:val="hybridMultilevel"/>
    <w:tmpl w:val="1D9A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B02B5"/>
    <w:multiLevelType w:val="hybridMultilevel"/>
    <w:tmpl w:val="2F50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C2F93"/>
    <w:multiLevelType w:val="hybridMultilevel"/>
    <w:tmpl w:val="C5A60292"/>
    <w:lvl w:ilvl="0" w:tplc="EE04A186">
      <w:start w:val="1"/>
      <w:numFmt w:val="bullet"/>
      <w:lvlText w:val=""/>
      <w:lvlJc w:val="left"/>
      <w:pPr>
        <w:ind w:left="720" w:hanging="360"/>
      </w:pPr>
      <w:rPr>
        <w:rFonts w:ascii="Symbol" w:hAnsi="Symbol" w:hint="default"/>
      </w:rPr>
    </w:lvl>
    <w:lvl w:ilvl="1" w:tplc="28D850EE">
      <w:start w:val="1"/>
      <w:numFmt w:val="bullet"/>
      <w:lvlText w:val="o"/>
      <w:lvlJc w:val="left"/>
      <w:pPr>
        <w:ind w:left="1440" w:hanging="360"/>
      </w:pPr>
      <w:rPr>
        <w:rFonts w:ascii="Courier New" w:hAnsi="Courier New" w:hint="default"/>
      </w:rPr>
    </w:lvl>
    <w:lvl w:ilvl="2" w:tplc="4A4003B6">
      <w:start w:val="1"/>
      <w:numFmt w:val="bullet"/>
      <w:lvlText w:val=""/>
      <w:lvlJc w:val="left"/>
      <w:pPr>
        <w:ind w:left="2160" w:hanging="360"/>
      </w:pPr>
      <w:rPr>
        <w:rFonts w:ascii="Wingdings" w:hAnsi="Wingdings" w:hint="default"/>
      </w:rPr>
    </w:lvl>
    <w:lvl w:ilvl="3" w:tplc="BC8E2A64">
      <w:start w:val="1"/>
      <w:numFmt w:val="bullet"/>
      <w:lvlText w:val=""/>
      <w:lvlJc w:val="left"/>
      <w:pPr>
        <w:ind w:left="2880" w:hanging="360"/>
      </w:pPr>
      <w:rPr>
        <w:rFonts w:ascii="Symbol" w:hAnsi="Symbol" w:hint="default"/>
      </w:rPr>
    </w:lvl>
    <w:lvl w:ilvl="4" w:tplc="837C91A2">
      <w:start w:val="1"/>
      <w:numFmt w:val="bullet"/>
      <w:lvlText w:val="o"/>
      <w:lvlJc w:val="left"/>
      <w:pPr>
        <w:ind w:left="3600" w:hanging="360"/>
      </w:pPr>
      <w:rPr>
        <w:rFonts w:ascii="Courier New" w:hAnsi="Courier New" w:hint="default"/>
      </w:rPr>
    </w:lvl>
    <w:lvl w:ilvl="5" w:tplc="710A08DE">
      <w:start w:val="1"/>
      <w:numFmt w:val="bullet"/>
      <w:lvlText w:val=""/>
      <w:lvlJc w:val="left"/>
      <w:pPr>
        <w:ind w:left="4320" w:hanging="360"/>
      </w:pPr>
      <w:rPr>
        <w:rFonts w:ascii="Wingdings" w:hAnsi="Wingdings" w:hint="default"/>
      </w:rPr>
    </w:lvl>
    <w:lvl w:ilvl="6" w:tplc="7BF85EA2">
      <w:start w:val="1"/>
      <w:numFmt w:val="bullet"/>
      <w:lvlText w:val=""/>
      <w:lvlJc w:val="left"/>
      <w:pPr>
        <w:ind w:left="5040" w:hanging="360"/>
      </w:pPr>
      <w:rPr>
        <w:rFonts w:ascii="Symbol" w:hAnsi="Symbol" w:hint="default"/>
      </w:rPr>
    </w:lvl>
    <w:lvl w:ilvl="7" w:tplc="FE14F95E">
      <w:start w:val="1"/>
      <w:numFmt w:val="bullet"/>
      <w:lvlText w:val="o"/>
      <w:lvlJc w:val="left"/>
      <w:pPr>
        <w:ind w:left="5760" w:hanging="360"/>
      </w:pPr>
      <w:rPr>
        <w:rFonts w:ascii="Courier New" w:hAnsi="Courier New" w:hint="default"/>
      </w:rPr>
    </w:lvl>
    <w:lvl w:ilvl="8" w:tplc="2C30B84E">
      <w:start w:val="1"/>
      <w:numFmt w:val="bullet"/>
      <w:lvlText w:val=""/>
      <w:lvlJc w:val="left"/>
      <w:pPr>
        <w:ind w:left="6480" w:hanging="360"/>
      </w:pPr>
      <w:rPr>
        <w:rFonts w:ascii="Wingdings" w:hAnsi="Wingdings" w:hint="default"/>
      </w:rPr>
    </w:lvl>
  </w:abstractNum>
  <w:abstractNum w:abstractNumId="10" w15:restartNumberingAfterBreak="0">
    <w:nsid w:val="2CC833F8"/>
    <w:multiLevelType w:val="hybridMultilevel"/>
    <w:tmpl w:val="732A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E5DBC"/>
    <w:multiLevelType w:val="hybridMultilevel"/>
    <w:tmpl w:val="E9AE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25A"/>
    <w:multiLevelType w:val="hybridMultilevel"/>
    <w:tmpl w:val="7C1CD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554434"/>
    <w:multiLevelType w:val="hybridMultilevel"/>
    <w:tmpl w:val="A7FE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62CA3"/>
    <w:multiLevelType w:val="hybridMultilevel"/>
    <w:tmpl w:val="4D6C8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E80DC0"/>
    <w:multiLevelType w:val="hybridMultilevel"/>
    <w:tmpl w:val="5B8C9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3220FD"/>
    <w:multiLevelType w:val="hybridMultilevel"/>
    <w:tmpl w:val="5E2896B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4DFC013E"/>
    <w:multiLevelType w:val="hybridMultilevel"/>
    <w:tmpl w:val="1332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06B4B"/>
    <w:multiLevelType w:val="hybridMultilevel"/>
    <w:tmpl w:val="E9D88E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A674B"/>
    <w:multiLevelType w:val="hybridMultilevel"/>
    <w:tmpl w:val="096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72964"/>
    <w:multiLevelType w:val="hybridMultilevel"/>
    <w:tmpl w:val="7402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B5BA6"/>
    <w:multiLevelType w:val="hybridMultilevel"/>
    <w:tmpl w:val="8312C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884BAC"/>
    <w:multiLevelType w:val="hybridMultilevel"/>
    <w:tmpl w:val="C6AA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0071C"/>
    <w:multiLevelType w:val="hybridMultilevel"/>
    <w:tmpl w:val="B54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06DD8"/>
    <w:multiLevelType w:val="hybridMultilevel"/>
    <w:tmpl w:val="863640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FE02459"/>
    <w:multiLevelType w:val="hybridMultilevel"/>
    <w:tmpl w:val="23C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1212F"/>
    <w:multiLevelType w:val="hybridMultilevel"/>
    <w:tmpl w:val="9558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6"/>
  </w:num>
  <w:num w:numId="4">
    <w:abstractNumId w:val="22"/>
  </w:num>
  <w:num w:numId="5">
    <w:abstractNumId w:val="23"/>
  </w:num>
  <w:num w:numId="6">
    <w:abstractNumId w:val="25"/>
  </w:num>
  <w:num w:numId="7">
    <w:abstractNumId w:val="8"/>
  </w:num>
  <w:num w:numId="8">
    <w:abstractNumId w:val="11"/>
  </w:num>
  <w:num w:numId="9">
    <w:abstractNumId w:val="7"/>
  </w:num>
  <w:num w:numId="10">
    <w:abstractNumId w:val="0"/>
  </w:num>
  <w:num w:numId="11">
    <w:abstractNumId w:val="19"/>
  </w:num>
  <w:num w:numId="12">
    <w:abstractNumId w:val="20"/>
  </w:num>
  <w:num w:numId="13">
    <w:abstractNumId w:val="24"/>
  </w:num>
  <w:num w:numId="14">
    <w:abstractNumId w:val="6"/>
  </w:num>
  <w:num w:numId="15">
    <w:abstractNumId w:val="4"/>
  </w:num>
  <w:num w:numId="16">
    <w:abstractNumId w:val="12"/>
  </w:num>
  <w:num w:numId="17">
    <w:abstractNumId w:val="5"/>
  </w:num>
  <w:num w:numId="18">
    <w:abstractNumId w:val="15"/>
  </w:num>
  <w:num w:numId="19">
    <w:abstractNumId w:val="17"/>
  </w:num>
  <w:num w:numId="20">
    <w:abstractNumId w:val="13"/>
  </w:num>
  <w:num w:numId="21">
    <w:abstractNumId w:val="1"/>
  </w:num>
  <w:num w:numId="22">
    <w:abstractNumId w:val="10"/>
  </w:num>
  <w:num w:numId="23">
    <w:abstractNumId w:val="3"/>
  </w:num>
  <w:num w:numId="24">
    <w:abstractNumId w:val="16"/>
  </w:num>
  <w:num w:numId="25">
    <w:abstractNumId w:val="14"/>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6D"/>
    <w:rsid w:val="000014E6"/>
    <w:rsid w:val="00031598"/>
    <w:rsid w:val="00037EB0"/>
    <w:rsid w:val="00050563"/>
    <w:rsid w:val="0005556D"/>
    <w:rsid w:val="000C5BD3"/>
    <w:rsid w:val="00135B22"/>
    <w:rsid w:val="001B6812"/>
    <w:rsid w:val="001C2981"/>
    <w:rsid w:val="00202461"/>
    <w:rsid w:val="002630AB"/>
    <w:rsid w:val="002816A6"/>
    <w:rsid w:val="0029336E"/>
    <w:rsid w:val="002A198D"/>
    <w:rsid w:val="00352F20"/>
    <w:rsid w:val="0037660E"/>
    <w:rsid w:val="00396480"/>
    <w:rsid w:val="003A2EC5"/>
    <w:rsid w:val="0041218A"/>
    <w:rsid w:val="00412C6D"/>
    <w:rsid w:val="00464C16"/>
    <w:rsid w:val="004E3179"/>
    <w:rsid w:val="00514A16"/>
    <w:rsid w:val="00544AAE"/>
    <w:rsid w:val="005546A7"/>
    <w:rsid w:val="00592368"/>
    <w:rsid w:val="005D1A72"/>
    <w:rsid w:val="005E69E8"/>
    <w:rsid w:val="006E1A86"/>
    <w:rsid w:val="006F4ADF"/>
    <w:rsid w:val="00711EDB"/>
    <w:rsid w:val="00747092"/>
    <w:rsid w:val="00792DDF"/>
    <w:rsid w:val="007B53D8"/>
    <w:rsid w:val="007B68D7"/>
    <w:rsid w:val="007E4646"/>
    <w:rsid w:val="00845F79"/>
    <w:rsid w:val="008655A7"/>
    <w:rsid w:val="008B0F66"/>
    <w:rsid w:val="008C7B54"/>
    <w:rsid w:val="0091443D"/>
    <w:rsid w:val="0093446F"/>
    <w:rsid w:val="00987B02"/>
    <w:rsid w:val="0099580A"/>
    <w:rsid w:val="00A158C4"/>
    <w:rsid w:val="00A97A57"/>
    <w:rsid w:val="00AD1EF9"/>
    <w:rsid w:val="00B10FAF"/>
    <w:rsid w:val="00B20663"/>
    <w:rsid w:val="00C02820"/>
    <w:rsid w:val="00C14A10"/>
    <w:rsid w:val="00C3650D"/>
    <w:rsid w:val="00C54ECF"/>
    <w:rsid w:val="00C77B5A"/>
    <w:rsid w:val="00CE0999"/>
    <w:rsid w:val="00D3350C"/>
    <w:rsid w:val="00D338F6"/>
    <w:rsid w:val="00D46EDD"/>
    <w:rsid w:val="00D473AF"/>
    <w:rsid w:val="00D64A44"/>
    <w:rsid w:val="00D9772E"/>
    <w:rsid w:val="00DD3812"/>
    <w:rsid w:val="00DE6681"/>
    <w:rsid w:val="00E23274"/>
    <w:rsid w:val="00E4075C"/>
    <w:rsid w:val="00E7624D"/>
    <w:rsid w:val="00EF091B"/>
    <w:rsid w:val="00F42873"/>
    <w:rsid w:val="00F7468F"/>
    <w:rsid w:val="00F93BD2"/>
    <w:rsid w:val="025A29B6"/>
    <w:rsid w:val="0311C188"/>
    <w:rsid w:val="03E9F2B8"/>
    <w:rsid w:val="0464BB77"/>
    <w:rsid w:val="04A4FDE7"/>
    <w:rsid w:val="04B31609"/>
    <w:rsid w:val="050BEAC9"/>
    <w:rsid w:val="058251CF"/>
    <w:rsid w:val="0585C319"/>
    <w:rsid w:val="059D742B"/>
    <w:rsid w:val="06700D58"/>
    <w:rsid w:val="088A15CE"/>
    <w:rsid w:val="092D74BA"/>
    <w:rsid w:val="09900DD9"/>
    <w:rsid w:val="0A25E62F"/>
    <w:rsid w:val="0A59343C"/>
    <w:rsid w:val="0BC06DDB"/>
    <w:rsid w:val="0BDCFCA4"/>
    <w:rsid w:val="0BF5049D"/>
    <w:rsid w:val="0DCBB31D"/>
    <w:rsid w:val="0EDEE640"/>
    <w:rsid w:val="0EE02EF5"/>
    <w:rsid w:val="0F6DF759"/>
    <w:rsid w:val="0FA8F809"/>
    <w:rsid w:val="121BCC09"/>
    <w:rsid w:val="12652178"/>
    <w:rsid w:val="16505FCF"/>
    <w:rsid w:val="16D614CF"/>
    <w:rsid w:val="170982FB"/>
    <w:rsid w:val="1871E530"/>
    <w:rsid w:val="188B0D8D"/>
    <w:rsid w:val="1A26DDEE"/>
    <w:rsid w:val="1B9FBFBB"/>
    <w:rsid w:val="1C85EF8C"/>
    <w:rsid w:val="1CDB4FD0"/>
    <w:rsid w:val="1E691086"/>
    <w:rsid w:val="1EE126B4"/>
    <w:rsid w:val="1F0264EE"/>
    <w:rsid w:val="1F0AFA80"/>
    <w:rsid w:val="1F673281"/>
    <w:rsid w:val="2025D860"/>
    <w:rsid w:val="22825771"/>
    <w:rsid w:val="23C713C5"/>
    <w:rsid w:val="2444F69F"/>
    <w:rsid w:val="2629972D"/>
    <w:rsid w:val="27080975"/>
    <w:rsid w:val="27CAE81F"/>
    <w:rsid w:val="28A3D9D6"/>
    <w:rsid w:val="2976BD73"/>
    <w:rsid w:val="2B8601F5"/>
    <w:rsid w:val="2BA5495D"/>
    <w:rsid w:val="2E2F14DF"/>
    <w:rsid w:val="2F830C8A"/>
    <w:rsid w:val="2FE3B85E"/>
    <w:rsid w:val="3095C35E"/>
    <w:rsid w:val="309B0865"/>
    <w:rsid w:val="31929169"/>
    <w:rsid w:val="3393C2CF"/>
    <w:rsid w:val="34B20DB5"/>
    <w:rsid w:val="36DB3C6C"/>
    <w:rsid w:val="381D0569"/>
    <w:rsid w:val="3ADE5977"/>
    <w:rsid w:val="3D19F817"/>
    <w:rsid w:val="3D2275AC"/>
    <w:rsid w:val="3D6EE064"/>
    <w:rsid w:val="3D8A36DC"/>
    <w:rsid w:val="3DD98F6A"/>
    <w:rsid w:val="3E292C82"/>
    <w:rsid w:val="3EB5C878"/>
    <w:rsid w:val="3FCC1D69"/>
    <w:rsid w:val="40DBCBD1"/>
    <w:rsid w:val="426F489B"/>
    <w:rsid w:val="4340EE8D"/>
    <w:rsid w:val="44DC8FE4"/>
    <w:rsid w:val="48EE6E8E"/>
    <w:rsid w:val="490B4C5A"/>
    <w:rsid w:val="49318BE9"/>
    <w:rsid w:val="4C068157"/>
    <w:rsid w:val="4C42CF1B"/>
    <w:rsid w:val="57652253"/>
    <w:rsid w:val="57A7A19D"/>
    <w:rsid w:val="58485B67"/>
    <w:rsid w:val="58E7CA57"/>
    <w:rsid w:val="5900F2B4"/>
    <w:rsid w:val="5A787CF2"/>
    <w:rsid w:val="5A839AB8"/>
    <w:rsid w:val="5AD1AFF3"/>
    <w:rsid w:val="5C1F6B19"/>
    <w:rsid w:val="5CAD3D7A"/>
    <w:rsid w:val="5E9BF736"/>
    <w:rsid w:val="607F2FF4"/>
    <w:rsid w:val="63356591"/>
    <w:rsid w:val="63568739"/>
    <w:rsid w:val="63EE7BF4"/>
    <w:rsid w:val="6401D074"/>
    <w:rsid w:val="656B0994"/>
    <w:rsid w:val="66F195CE"/>
    <w:rsid w:val="67661A12"/>
    <w:rsid w:val="67D7535E"/>
    <w:rsid w:val="69DF1950"/>
    <w:rsid w:val="6AA01DF4"/>
    <w:rsid w:val="6AAE385D"/>
    <w:rsid w:val="6B8D8175"/>
    <w:rsid w:val="6D289288"/>
    <w:rsid w:val="6D2951D6"/>
    <w:rsid w:val="6E25C334"/>
    <w:rsid w:val="6E512007"/>
    <w:rsid w:val="6EAF2A56"/>
    <w:rsid w:val="72AB7538"/>
    <w:rsid w:val="72AECDFA"/>
    <w:rsid w:val="731C3218"/>
    <w:rsid w:val="73863467"/>
    <w:rsid w:val="74474599"/>
    <w:rsid w:val="753EB4B4"/>
    <w:rsid w:val="777D0A2A"/>
    <w:rsid w:val="796875DB"/>
    <w:rsid w:val="7CE2536E"/>
    <w:rsid w:val="7E02F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5478"/>
  <w15:chartTrackingRefBased/>
  <w15:docId w15:val="{5043FAE3-4BAD-40DD-BD90-D410FC05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6D"/>
    <w:pPr>
      <w:ind w:left="720"/>
      <w:contextualSpacing/>
    </w:pPr>
  </w:style>
  <w:style w:type="table" w:styleId="TableGrid">
    <w:name w:val="Table Grid"/>
    <w:basedOn w:val="TableNormal"/>
    <w:uiPriority w:val="39"/>
    <w:rsid w:val="0005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0A"/>
    <w:rPr>
      <w:rFonts w:ascii="Segoe UI" w:hAnsi="Segoe UI" w:cs="Segoe UI"/>
      <w:sz w:val="18"/>
      <w:szCs w:val="18"/>
    </w:rPr>
  </w:style>
  <w:style w:type="paragraph" w:customStyle="1" w:styleId="paragraph">
    <w:name w:val="paragraph"/>
    <w:basedOn w:val="Normal"/>
    <w:rsid w:val="00554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46A7"/>
  </w:style>
  <w:style w:type="character" w:customStyle="1" w:styleId="eop">
    <w:name w:val="eop"/>
    <w:basedOn w:val="DefaultParagraphFont"/>
    <w:rsid w:val="005546A7"/>
  </w:style>
  <w:style w:type="character" w:styleId="Hyperlink">
    <w:name w:val="Hyperlink"/>
    <w:basedOn w:val="DefaultParagraphFont"/>
    <w:uiPriority w:val="99"/>
    <w:unhideWhenUsed/>
    <w:rsid w:val="00747092"/>
    <w:rPr>
      <w:color w:val="0563C1" w:themeColor="hyperlink"/>
      <w:u w:val="single"/>
    </w:rPr>
  </w:style>
  <w:style w:type="character" w:styleId="UnresolvedMention">
    <w:name w:val="Unresolved Mention"/>
    <w:basedOn w:val="DefaultParagraphFont"/>
    <w:uiPriority w:val="99"/>
    <w:semiHidden/>
    <w:unhideWhenUsed/>
    <w:rsid w:val="0074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029">
      <w:bodyDiv w:val="1"/>
      <w:marLeft w:val="0"/>
      <w:marRight w:val="0"/>
      <w:marTop w:val="0"/>
      <w:marBottom w:val="0"/>
      <w:divBdr>
        <w:top w:val="none" w:sz="0" w:space="0" w:color="auto"/>
        <w:left w:val="none" w:sz="0" w:space="0" w:color="auto"/>
        <w:bottom w:val="none" w:sz="0" w:space="0" w:color="auto"/>
        <w:right w:val="none" w:sz="0" w:space="0" w:color="auto"/>
      </w:divBdr>
      <w:divsChild>
        <w:div w:id="421218389">
          <w:marLeft w:val="0"/>
          <w:marRight w:val="0"/>
          <w:marTop w:val="0"/>
          <w:marBottom w:val="0"/>
          <w:divBdr>
            <w:top w:val="none" w:sz="0" w:space="0" w:color="auto"/>
            <w:left w:val="none" w:sz="0" w:space="0" w:color="auto"/>
            <w:bottom w:val="none" w:sz="0" w:space="0" w:color="auto"/>
            <w:right w:val="none" w:sz="0" w:space="0" w:color="auto"/>
          </w:divBdr>
        </w:div>
        <w:div w:id="204292661">
          <w:marLeft w:val="0"/>
          <w:marRight w:val="0"/>
          <w:marTop w:val="0"/>
          <w:marBottom w:val="0"/>
          <w:divBdr>
            <w:top w:val="none" w:sz="0" w:space="0" w:color="auto"/>
            <w:left w:val="none" w:sz="0" w:space="0" w:color="auto"/>
            <w:bottom w:val="none" w:sz="0" w:space="0" w:color="auto"/>
            <w:right w:val="none" w:sz="0" w:space="0" w:color="auto"/>
          </w:divBdr>
        </w:div>
        <w:div w:id="1958020305">
          <w:marLeft w:val="0"/>
          <w:marRight w:val="0"/>
          <w:marTop w:val="0"/>
          <w:marBottom w:val="0"/>
          <w:divBdr>
            <w:top w:val="none" w:sz="0" w:space="0" w:color="auto"/>
            <w:left w:val="none" w:sz="0" w:space="0" w:color="auto"/>
            <w:bottom w:val="none" w:sz="0" w:space="0" w:color="auto"/>
            <w:right w:val="none" w:sz="0" w:space="0" w:color="auto"/>
          </w:divBdr>
        </w:div>
        <w:div w:id="1473522328">
          <w:marLeft w:val="0"/>
          <w:marRight w:val="0"/>
          <w:marTop w:val="0"/>
          <w:marBottom w:val="0"/>
          <w:divBdr>
            <w:top w:val="none" w:sz="0" w:space="0" w:color="auto"/>
            <w:left w:val="none" w:sz="0" w:space="0" w:color="auto"/>
            <w:bottom w:val="none" w:sz="0" w:space="0" w:color="auto"/>
            <w:right w:val="none" w:sz="0" w:space="0" w:color="auto"/>
          </w:divBdr>
        </w:div>
        <w:div w:id="451244147">
          <w:marLeft w:val="0"/>
          <w:marRight w:val="0"/>
          <w:marTop w:val="0"/>
          <w:marBottom w:val="0"/>
          <w:divBdr>
            <w:top w:val="none" w:sz="0" w:space="0" w:color="auto"/>
            <w:left w:val="none" w:sz="0" w:space="0" w:color="auto"/>
            <w:bottom w:val="none" w:sz="0" w:space="0" w:color="auto"/>
            <w:right w:val="none" w:sz="0" w:space="0" w:color="auto"/>
          </w:divBdr>
        </w:div>
      </w:divsChild>
    </w:div>
    <w:div w:id="501941682">
      <w:bodyDiv w:val="1"/>
      <w:marLeft w:val="0"/>
      <w:marRight w:val="0"/>
      <w:marTop w:val="0"/>
      <w:marBottom w:val="0"/>
      <w:divBdr>
        <w:top w:val="none" w:sz="0" w:space="0" w:color="auto"/>
        <w:left w:val="none" w:sz="0" w:space="0" w:color="auto"/>
        <w:bottom w:val="none" w:sz="0" w:space="0" w:color="auto"/>
        <w:right w:val="none" w:sz="0" w:space="0" w:color="auto"/>
      </w:divBdr>
      <w:divsChild>
        <w:div w:id="464933288">
          <w:marLeft w:val="0"/>
          <w:marRight w:val="0"/>
          <w:marTop w:val="0"/>
          <w:marBottom w:val="0"/>
          <w:divBdr>
            <w:top w:val="none" w:sz="0" w:space="0" w:color="auto"/>
            <w:left w:val="none" w:sz="0" w:space="0" w:color="auto"/>
            <w:bottom w:val="none" w:sz="0" w:space="0" w:color="auto"/>
            <w:right w:val="none" w:sz="0" w:space="0" w:color="auto"/>
          </w:divBdr>
        </w:div>
        <w:div w:id="671958371">
          <w:marLeft w:val="0"/>
          <w:marRight w:val="0"/>
          <w:marTop w:val="0"/>
          <w:marBottom w:val="0"/>
          <w:divBdr>
            <w:top w:val="none" w:sz="0" w:space="0" w:color="auto"/>
            <w:left w:val="none" w:sz="0" w:space="0" w:color="auto"/>
            <w:bottom w:val="none" w:sz="0" w:space="0" w:color="auto"/>
            <w:right w:val="none" w:sz="0" w:space="0" w:color="auto"/>
          </w:divBdr>
        </w:div>
        <w:div w:id="44180157">
          <w:marLeft w:val="0"/>
          <w:marRight w:val="0"/>
          <w:marTop w:val="0"/>
          <w:marBottom w:val="0"/>
          <w:divBdr>
            <w:top w:val="none" w:sz="0" w:space="0" w:color="auto"/>
            <w:left w:val="none" w:sz="0" w:space="0" w:color="auto"/>
            <w:bottom w:val="none" w:sz="0" w:space="0" w:color="auto"/>
            <w:right w:val="none" w:sz="0" w:space="0" w:color="auto"/>
          </w:divBdr>
        </w:div>
        <w:div w:id="1185746818">
          <w:marLeft w:val="0"/>
          <w:marRight w:val="0"/>
          <w:marTop w:val="0"/>
          <w:marBottom w:val="0"/>
          <w:divBdr>
            <w:top w:val="none" w:sz="0" w:space="0" w:color="auto"/>
            <w:left w:val="none" w:sz="0" w:space="0" w:color="auto"/>
            <w:bottom w:val="none" w:sz="0" w:space="0" w:color="auto"/>
            <w:right w:val="none" w:sz="0" w:space="0" w:color="auto"/>
          </w:divBdr>
        </w:div>
        <w:div w:id="197013480">
          <w:marLeft w:val="0"/>
          <w:marRight w:val="0"/>
          <w:marTop w:val="0"/>
          <w:marBottom w:val="0"/>
          <w:divBdr>
            <w:top w:val="none" w:sz="0" w:space="0" w:color="auto"/>
            <w:left w:val="none" w:sz="0" w:space="0" w:color="auto"/>
            <w:bottom w:val="none" w:sz="0" w:space="0" w:color="auto"/>
            <w:right w:val="none" w:sz="0" w:space="0" w:color="auto"/>
          </w:divBdr>
        </w:div>
        <w:div w:id="2054960115">
          <w:marLeft w:val="0"/>
          <w:marRight w:val="0"/>
          <w:marTop w:val="0"/>
          <w:marBottom w:val="0"/>
          <w:divBdr>
            <w:top w:val="none" w:sz="0" w:space="0" w:color="auto"/>
            <w:left w:val="none" w:sz="0" w:space="0" w:color="auto"/>
            <w:bottom w:val="none" w:sz="0" w:space="0" w:color="auto"/>
            <w:right w:val="none" w:sz="0" w:space="0" w:color="auto"/>
          </w:divBdr>
        </w:div>
        <w:div w:id="186068633">
          <w:marLeft w:val="0"/>
          <w:marRight w:val="0"/>
          <w:marTop w:val="0"/>
          <w:marBottom w:val="0"/>
          <w:divBdr>
            <w:top w:val="none" w:sz="0" w:space="0" w:color="auto"/>
            <w:left w:val="none" w:sz="0" w:space="0" w:color="auto"/>
            <w:bottom w:val="none" w:sz="0" w:space="0" w:color="auto"/>
            <w:right w:val="none" w:sz="0" w:space="0" w:color="auto"/>
          </w:divBdr>
        </w:div>
        <w:div w:id="867447340">
          <w:marLeft w:val="0"/>
          <w:marRight w:val="0"/>
          <w:marTop w:val="0"/>
          <w:marBottom w:val="0"/>
          <w:divBdr>
            <w:top w:val="none" w:sz="0" w:space="0" w:color="auto"/>
            <w:left w:val="none" w:sz="0" w:space="0" w:color="auto"/>
            <w:bottom w:val="none" w:sz="0" w:space="0" w:color="auto"/>
            <w:right w:val="none" w:sz="0" w:space="0" w:color="auto"/>
          </w:divBdr>
        </w:div>
        <w:div w:id="1673490315">
          <w:marLeft w:val="0"/>
          <w:marRight w:val="0"/>
          <w:marTop w:val="0"/>
          <w:marBottom w:val="0"/>
          <w:divBdr>
            <w:top w:val="none" w:sz="0" w:space="0" w:color="auto"/>
            <w:left w:val="none" w:sz="0" w:space="0" w:color="auto"/>
            <w:bottom w:val="none" w:sz="0" w:space="0" w:color="auto"/>
            <w:right w:val="none" w:sz="0" w:space="0" w:color="auto"/>
          </w:divBdr>
        </w:div>
        <w:div w:id="1475954363">
          <w:marLeft w:val="0"/>
          <w:marRight w:val="0"/>
          <w:marTop w:val="0"/>
          <w:marBottom w:val="0"/>
          <w:divBdr>
            <w:top w:val="none" w:sz="0" w:space="0" w:color="auto"/>
            <w:left w:val="none" w:sz="0" w:space="0" w:color="auto"/>
            <w:bottom w:val="none" w:sz="0" w:space="0" w:color="auto"/>
            <w:right w:val="none" w:sz="0" w:space="0" w:color="auto"/>
          </w:divBdr>
        </w:div>
      </w:divsChild>
    </w:div>
    <w:div w:id="1503086850">
      <w:bodyDiv w:val="1"/>
      <w:marLeft w:val="0"/>
      <w:marRight w:val="0"/>
      <w:marTop w:val="0"/>
      <w:marBottom w:val="0"/>
      <w:divBdr>
        <w:top w:val="none" w:sz="0" w:space="0" w:color="auto"/>
        <w:left w:val="none" w:sz="0" w:space="0" w:color="auto"/>
        <w:bottom w:val="none" w:sz="0" w:space="0" w:color="auto"/>
        <w:right w:val="none" w:sz="0" w:space="0" w:color="auto"/>
      </w:divBdr>
      <w:divsChild>
        <w:div w:id="2018383814">
          <w:marLeft w:val="0"/>
          <w:marRight w:val="0"/>
          <w:marTop w:val="0"/>
          <w:marBottom w:val="0"/>
          <w:divBdr>
            <w:top w:val="none" w:sz="0" w:space="0" w:color="auto"/>
            <w:left w:val="none" w:sz="0" w:space="0" w:color="auto"/>
            <w:bottom w:val="none" w:sz="0" w:space="0" w:color="auto"/>
            <w:right w:val="none" w:sz="0" w:space="0" w:color="auto"/>
          </w:divBdr>
        </w:div>
        <w:div w:id="467892880">
          <w:marLeft w:val="0"/>
          <w:marRight w:val="0"/>
          <w:marTop w:val="0"/>
          <w:marBottom w:val="0"/>
          <w:divBdr>
            <w:top w:val="none" w:sz="0" w:space="0" w:color="auto"/>
            <w:left w:val="none" w:sz="0" w:space="0" w:color="auto"/>
            <w:bottom w:val="none" w:sz="0" w:space="0" w:color="auto"/>
            <w:right w:val="none" w:sz="0" w:space="0" w:color="auto"/>
          </w:divBdr>
        </w:div>
        <w:div w:id="584999034">
          <w:marLeft w:val="0"/>
          <w:marRight w:val="0"/>
          <w:marTop w:val="0"/>
          <w:marBottom w:val="0"/>
          <w:divBdr>
            <w:top w:val="none" w:sz="0" w:space="0" w:color="auto"/>
            <w:left w:val="none" w:sz="0" w:space="0" w:color="auto"/>
            <w:bottom w:val="none" w:sz="0" w:space="0" w:color="auto"/>
            <w:right w:val="none" w:sz="0" w:space="0" w:color="auto"/>
          </w:divBdr>
        </w:div>
        <w:div w:id="1134565410">
          <w:marLeft w:val="0"/>
          <w:marRight w:val="0"/>
          <w:marTop w:val="0"/>
          <w:marBottom w:val="0"/>
          <w:divBdr>
            <w:top w:val="none" w:sz="0" w:space="0" w:color="auto"/>
            <w:left w:val="none" w:sz="0" w:space="0" w:color="auto"/>
            <w:bottom w:val="none" w:sz="0" w:space="0" w:color="auto"/>
            <w:right w:val="none" w:sz="0" w:space="0" w:color="auto"/>
          </w:divBdr>
        </w:div>
        <w:div w:id="1525511858">
          <w:marLeft w:val="0"/>
          <w:marRight w:val="0"/>
          <w:marTop w:val="0"/>
          <w:marBottom w:val="0"/>
          <w:divBdr>
            <w:top w:val="none" w:sz="0" w:space="0" w:color="auto"/>
            <w:left w:val="none" w:sz="0" w:space="0" w:color="auto"/>
            <w:bottom w:val="none" w:sz="0" w:space="0" w:color="auto"/>
            <w:right w:val="none" w:sz="0" w:space="0" w:color="auto"/>
          </w:divBdr>
        </w:div>
        <w:div w:id="662860238">
          <w:marLeft w:val="0"/>
          <w:marRight w:val="0"/>
          <w:marTop w:val="0"/>
          <w:marBottom w:val="0"/>
          <w:divBdr>
            <w:top w:val="none" w:sz="0" w:space="0" w:color="auto"/>
            <w:left w:val="none" w:sz="0" w:space="0" w:color="auto"/>
            <w:bottom w:val="none" w:sz="0" w:space="0" w:color="auto"/>
            <w:right w:val="none" w:sz="0" w:space="0" w:color="auto"/>
          </w:divBdr>
        </w:div>
        <w:div w:id="64535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69eb62d4a997411b"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FE856-095B-4D9B-9D01-5DEDD7C8C78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Watkinson</dc:creator>
  <cp:keywords/>
  <dc:description/>
  <cp:lastModifiedBy>Elaine Carmichael</cp:lastModifiedBy>
  <cp:revision>2</cp:revision>
  <cp:lastPrinted>2020-09-21T06:59:00Z</cp:lastPrinted>
  <dcterms:created xsi:type="dcterms:W3CDTF">2022-05-15T13:49:00Z</dcterms:created>
  <dcterms:modified xsi:type="dcterms:W3CDTF">2022-05-15T13:49:00Z</dcterms:modified>
</cp:coreProperties>
</file>